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9244D" w14:textId="1283AA0E" w:rsidR="00FC0587" w:rsidRDefault="007B0E8D" w:rsidP="00291EA9">
      <w:pPr>
        <w:jc w:val="center"/>
        <w:rPr>
          <w:rFonts w:ascii="Arial" w:hAnsi="Arial" w:cs="Arial"/>
          <w:i/>
          <w:sz w:val="32"/>
          <w:szCs w:val="32"/>
        </w:rPr>
      </w:pPr>
      <w:r>
        <w:rPr>
          <w:rFonts w:ascii="Arial" w:hAnsi="Arial" w:cs="Arial"/>
          <w:i/>
          <w:noProof/>
          <w:sz w:val="32"/>
          <w:szCs w:val="32"/>
          <w:lang w:eastAsia="en-AU"/>
        </w:rPr>
        <w:drawing>
          <wp:anchor distT="0" distB="0" distL="114300" distR="114300" simplePos="0" relativeHeight="251660288" behindDoc="0" locked="0" layoutInCell="1" allowOverlap="1" wp14:anchorId="601F8F89" wp14:editId="2B5326C7">
            <wp:simplePos x="2486025" y="790575"/>
            <wp:positionH relativeFrom="margin">
              <wp:align>right</wp:align>
            </wp:positionH>
            <wp:positionV relativeFrom="margin">
              <wp:align>top</wp:align>
            </wp:positionV>
            <wp:extent cx="2871216" cy="1231392"/>
            <wp:effectExtent l="0" t="0" r="5715" b="6985"/>
            <wp:wrapSquare wrapText="bothSides"/>
            <wp:docPr id="1872794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94990" name="Picture 187279499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71216" cy="1231392"/>
                    </a:xfrm>
                    <a:prstGeom prst="rect">
                      <a:avLst/>
                    </a:prstGeom>
                  </pic:spPr>
                </pic:pic>
              </a:graphicData>
            </a:graphic>
          </wp:anchor>
        </w:drawing>
      </w:r>
      <w:r w:rsidR="00EA3AC0" w:rsidRPr="00AC1013">
        <w:rPr>
          <w:rFonts w:ascii="Arial" w:hAnsi="Arial" w:cs="Arial"/>
          <w:i/>
          <w:noProof/>
          <w:sz w:val="32"/>
          <w:szCs w:val="32"/>
          <w:lang w:eastAsia="en-AU"/>
        </w:rPr>
        <w:drawing>
          <wp:anchor distT="0" distB="0" distL="114300" distR="114300" simplePos="0" relativeHeight="251659264" behindDoc="1" locked="0" layoutInCell="1" allowOverlap="1" wp14:anchorId="6F1BF56C" wp14:editId="10911BDD">
            <wp:simplePos x="0" y="0"/>
            <wp:positionH relativeFrom="margin">
              <wp:posOffset>1181100</wp:posOffset>
            </wp:positionH>
            <wp:positionV relativeFrom="paragraph">
              <wp:posOffset>0</wp:posOffset>
            </wp:positionV>
            <wp:extent cx="1205230" cy="1176189"/>
            <wp:effectExtent l="0" t="0" r="0" b="5080"/>
            <wp:wrapNone/>
            <wp:docPr id="1" name="Picture 1" descr="C:\Users\ltowill\AppData\Local\Microsoft\Windows\Temporary Internet Files\Content.Outlook\ZS4RCC1S\WA_Gov_fullcolour_black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towill\AppData\Local\Microsoft\Windows\Temporary Internet Files\Content.Outlook\ZS4RCC1S\WA_Gov_fullcolour_blacktex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5230" cy="11761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C29EA1" w14:textId="77777777" w:rsidR="00AC1013" w:rsidRDefault="00AC1013" w:rsidP="00291EA9">
      <w:pPr>
        <w:jc w:val="center"/>
        <w:rPr>
          <w:rFonts w:ascii="Arial" w:hAnsi="Arial" w:cs="Arial"/>
          <w:i/>
          <w:sz w:val="32"/>
          <w:szCs w:val="32"/>
        </w:rPr>
      </w:pPr>
    </w:p>
    <w:p w14:paraId="724C3551" w14:textId="77777777" w:rsidR="00AC1013" w:rsidRDefault="00AC1013" w:rsidP="00291EA9">
      <w:pPr>
        <w:jc w:val="center"/>
        <w:rPr>
          <w:rFonts w:ascii="Arial" w:hAnsi="Arial" w:cs="Arial"/>
          <w:i/>
          <w:sz w:val="32"/>
          <w:szCs w:val="32"/>
        </w:rPr>
      </w:pPr>
    </w:p>
    <w:p w14:paraId="70A6526B" w14:textId="77777777" w:rsidR="00EA3AC0" w:rsidRDefault="00EA3AC0" w:rsidP="00291EA9">
      <w:pPr>
        <w:jc w:val="center"/>
        <w:rPr>
          <w:rFonts w:ascii="Arial" w:hAnsi="Arial" w:cs="Arial"/>
          <w:b/>
          <w:i/>
          <w:color w:val="FF0000"/>
          <w:sz w:val="32"/>
          <w:szCs w:val="32"/>
        </w:rPr>
      </w:pPr>
    </w:p>
    <w:p w14:paraId="37B4C596" w14:textId="77777777" w:rsidR="00EA3AC0" w:rsidRDefault="00EA3AC0" w:rsidP="00291EA9">
      <w:pPr>
        <w:jc w:val="center"/>
        <w:rPr>
          <w:rFonts w:ascii="Arial" w:hAnsi="Arial" w:cs="Arial"/>
          <w:b/>
          <w:i/>
          <w:color w:val="FF0000"/>
          <w:sz w:val="32"/>
          <w:szCs w:val="32"/>
        </w:rPr>
      </w:pPr>
    </w:p>
    <w:p w14:paraId="2D0CE8EE" w14:textId="77777777" w:rsidR="00A32533" w:rsidRDefault="00A32533" w:rsidP="00A32533">
      <w:pPr>
        <w:tabs>
          <w:tab w:val="center" w:pos="4513"/>
          <w:tab w:val="left" w:pos="6975"/>
        </w:tabs>
        <w:rPr>
          <w:rFonts w:ascii="Arial" w:hAnsi="Arial" w:cs="Arial"/>
          <w:b/>
          <w:i/>
          <w:color w:val="FF0000"/>
          <w:sz w:val="32"/>
          <w:szCs w:val="32"/>
        </w:rPr>
      </w:pPr>
      <w:r>
        <w:rPr>
          <w:rFonts w:ascii="Arial" w:hAnsi="Arial" w:cs="Arial"/>
          <w:b/>
          <w:i/>
          <w:color w:val="FF0000"/>
          <w:sz w:val="32"/>
          <w:szCs w:val="32"/>
        </w:rPr>
        <w:tab/>
      </w:r>
    </w:p>
    <w:p w14:paraId="6350B957" w14:textId="77777777" w:rsidR="00A32533" w:rsidRDefault="00A32533" w:rsidP="00A32533">
      <w:pPr>
        <w:tabs>
          <w:tab w:val="center" w:pos="4513"/>
          <w:tab w:val="left" w:pos="6975"/>
        </w:tabs>
        <w:rPr>
          <w:rFonts w:ascii="Arial" w:hAnsi="Arial" w:cs="Arial"/>
          <w:b/>
          <w:i/>
          <w:color w:val="FF0000"/>
          <w:sz w:val="32"/>
          <w:szCs w:val="32"/>
        </w:rPr>
      </w:pPr>
    </w:p>
    <w:p w14:paraId="2AE3385E" w14:textId="77777777" w:rsidR="00EA3AC0" w:rsidRPr="009410A4" w:rsidRDefault="00EA3AC0" w:rsidP="009F1A6F">
      <w:pPr>
        <w:jc w:val="center"/>
        <w:rPr>
          <w:rFonts w:ascii="Arial" w:hAnsi="Arial" w:cs="Arial"/>
          <w:b/>
          <w:i/>
          <w:color w:val="FF0000"/>
          <w:sz w:val="36"/>
          <w:szCs w:val="36"/>
        </w:rPr>
      </w:pPr>
    </w:p>
    <w:p w14:paraId="23691DCE" w14:textId="77777777" w:rsidR="009410A4" w:rsidRPr="0073167B" w:rsidRDefault="009410A4" w:rsidP="009F1A6F">
      <w:pPr>
        <w:jc w:val="center"/>
        <w:rPr>
          <w:rFonts w:ascii="Arial" w:hAnsi="Arial" w:cs="Arial"/>
          <w:b/>
          <w:i/>
          <w:color w:val="00B0F0"/>
          <w:sz w:val="36"/>
          <w:szCs w:val="36"/>
        </w:rPr>
      </w:pPr>
    </w:p>
    <w:p w14:paraId="12A93C35" w14:textId="77777777" w:rsidR="009410A4" w:rsidRDefault="009410A4" w:rsidP="009F1A6F">
      <w:pPr>
        <w:jc w:val="center"/>
        <w:rPr>
          <w:rFonts w:ascii="Arial" w:hAnsi="Arial" w:cs="Arial"/>
          <w:b/>
          <w:i/>
          <w:color w:val="BF301A"/>
          <w:sz w:val="36"/>
          <w:szCs w:val="36"/>
        </w:rPr>
      </w:pPr>
    </w:p>
    <w:p w14:paraId="017784F7" w14:textId="77777777" w:rsidR="0049195D" w:rsidRPr="00975BAB" w:rsidRDefault="0049195D" w:rsidP="003D7A70">
      <w:pPr>
        <w:jc w:val="center"/>
        <w:rPr>
          <w:rFonts w:ascii="Arial" w:hAnsi="Arial" w:cs="Arial"/>
          <w:b/>
          <w:color w:val="BF301A"/>
          <w:sz w:val="40"/>
          <w:szCs w:val="40"/>
        </w:rPr>
      </w:pPr>
      <w:r w:rsidRPr="00975BAB">
        <w:rPr>
          <w:rFonts w:ascii="Arial" w:hAnsi="Arial" w:cs="Arial"/>
          <w:b/>
          <w:color w:val="BF301A"/>
          <w:sz w:val="40"/>
          <w:szCs w:val="40"/>
        </w:rPr>
        <w:t xml:space="preserve">REGIONAL ECONOMIC DEVELOPMENT </w:t>
      </w:r>
      <w:r w:rsidR="00AC1013" w:rsidRPr="00975BAB">
        <w:rPr>
          <w:rFonts w:ascii="Arial" w:hAnsi="Arial" w:cs="Arial"/>
          <w:b/>
          <w:color w:val="BF301A"/>
          <w:sz w:val="40"/>
          <w:szCs w:val="40"/>
        </w:rPr>
        <w:t xml:space="preserve">(RED) </w:t>
      </w:r>
      <w:r w:rsidRPr="00975BAB">
        <w:rPr>
          <w:rFonts w:ascii="Arial" w:hAnsi="Arial" w:cs="Arial"/>
          <w:b/>
          <w:color w:val="BF301A"/>
          <w:sz w:val="40"/>
          <w:szCs w:val="40"/>
        </w:rPr>
        <w:t>GRANTS</w:t>
      </w:r>
    </w:p>
    <w:p w14:paraId="6134A4B0" w14:textId="77777777" w:rsidR="0049195D" w:rsidRPr="009410A4" w:rsidRDefault="007F14EA" w:rsidP="007F14EA">
      <w:pPr>
        <w:tabs>
          <w:tab w:val="center" w:pos="4513"/>
          <w:tab w:val="left" w:pos="4995"/>
        </w:tabs>
        <w:rPr>
          <w:rFonts w:ascii="Arial" w:hAnsi="Arial" w:cs="Arial"/>
          <w:b/>
          <w:sz w:val="26"/>
          <w:szCs w:val="26"/>
        </w:rPr>
      </w:pPr>
      <w:r w:rsidRPr="009410A4">
        <w:rPr>
          <w:rFonts w:ascii="Arial" w:hAnsi="Arial" w:cs="Arial"/>
          <w:b/>
          <w:sz w:val="26"/>
          <w:szCs w:val="26"/>
        </w:rPr>
        <w:tab/>
      </w:r>
      <w:r w:rsidRPr="009410A4">
        <w:rPr>
          <w:rFonts w:ascii="Arial" w:hAnsi="Arial" w:cs="Arial"/>
          <w:b/>
          <w:sz w:val="26"/>
          <w:szCs w:val="26"/>
        </w:rPr>
        <w:tab/>
      </w:r>
    </w:p>
    <w:p w14:paraId="5EAF982F" w14:textId="77777777" w:rsidR="00975BAB" w:rsidRDefault="00975BAB" w:rsidP="003D7A70">
      <w:pPr>
        <w:jc w:val="center"/>
        <w:rPr>
          <w:rFonts w:ascii="Arial" w:hAnsi="Arial" w:cs="Arial"/>
          <w:b/>
          <w:i/>
          <w:sz w:val="48"/>
          <w:szCs w:val="36"/>
        </w:rPr>
      </w:pPr>
    </w:p>
    <w:p w14:paraId="3B9ECD2E" w14:textId="3BAFB495" w:rsidR="00A32533" w:rsidRPr="002105A9" w:rsidRDefault="003D7A70" w:rsidP="003D7A70">
      <w:pPr>
        <w:jc w:val="center"/>
        <w:rPr>
          <w:rFonts w:ascii="Arial" w:hAnsi="Arial" w:cs="Arial"/>
          <w:b/>
          <w:iCs/>
          <w:sz w:val="60"/>
          <w:szCs w:val="60"/>
        </w:rPr>
      </w:pPr>
      <w:r w:rsidRPr="002105A9">
        <w:rPr>
          <w:rFonts w:ascii="Arial" w:hAnsi="Arial" w:cs="Arial"/>
          <w:b/>
          <w:iCs/>
          <w:sz w:val="60"/>
          <w:szCs w:val="60"/>
        </w:rPr>
        <w:t xml:space="preserve">Guidelines  </w:t>
      </w:r>
    </w:p>
    <w:p w14:paraId="0A3B5B69" w14:textId="222E8105" w:rsidR="00975BAB" w:rsidRPr="002105A9" w:rsidRDefault="00975BAB" w:rsidP="003D7A70">
      <w:pPr>
        <w:jc w:val="center"/>
        <w:rPr>
          <w:rFonts w:ascii="Arial" w:hAnsi="Arial" w:cs="Arial"/>
          <w:b/>
          <w:iCs/>
          <w:color w:val="BF301A"/>
          <w:sz w:val="48"/>
          <w:szCs w:val="36"/>
        </w:rPr>
      </w:pPr>
    </w:p>
    <w:p w14:paraId="6D18674B" w14:textId="110C7926" w:rsidR="00975BAB" w:rsidRPr="002105A9" w:rsidRDefault="00975BAB" w:rsidP="003D7A70">
      <w:pPr>
        <w:jc w:val="center"/>
        <w:rPr>
          <w:rFonts w:ascii="Arial" w:hAnsi="Arial" w:cs="Arial"/>
          <w:b/>
          <w:iCs/>
          <w:sz w:val="36"/>
          <w:szCs w:val="26"/>
        </w:rPr>
      </w:pPr>
      <w:r w:rsidRPr="002105A9">
        <w:rPr>
          <w:rFonts w:ascii="Arial" w:hAnsi="Arial" w:cs="Arial"/>
          <w:b/>
          <w:iCs/>
          <w:color w:val="BF301A"/>
          <w:sz w:val="48"/>
          <w:szCs w:val="36"/>
        </w:rPr>
        <w:t xml:space="preserve">Round </w:t>
      </w:r>
      <w:r w:rsidR="002105A9" w:rsidRPr="002105A9">
        <w:rPr>
          <w:rFonts w:ascii="Arial" w:hAnsi="Arial" w:cs="Arial"/>
          <w:b/>
          <w:iCs/>
          <w:color w:val="BF301A"/>
          <w:sz w:val="48"/>
          <w:szCs w:val="36"/>
        </w:rPr>
        <w:t>7</w:t>
      </w:r>
    </w:p>
    <w:p w14:paraId="56322976" w14:textId="77777777" w:rsidR="00A32533" w:rsidRPr="009410A4" w:rsidRDefault="00A32533" w:rsidP="007F14EA">
      <w:pPr>
        <w:tabs>
          <w:tab w:val="center" w:pos="4513"/>
          <w:tab w:val="left" w:pos="4995"/>
        </w:tabs>
        <w:rPr>
          <w:rFonts w:ascii="Arial" w:hAnsi="Arial" w:cs="Arial"/>
          <w:b/>
          <w:sz w:val="26"/>
          <w:szCs w:val="26"/>
        </w:rPr>
      </w:pPr>
    </w:p>
    <w:p w14:paraId="5D6D8635" w14:textId="77777777" w:rsidR="00A32533" w:rsidRPr="009410A4" w:rsidRDefault="00A32533" w:rsidP="007F14EA">
      <w:pPr>
        <w:tabs>
          <w:tab w:val="center" w:pos="4513"/>
          <w:tab w:val="left" w:pos="4995"/>
        </w:tabs>
        <w:rPr>
          <w:rFonts w:ascii="Arial" w:hAnsi="Arial" w:cs="Arial"/>
          <w:b/>
          <w:sz w:val="26"/>
          <w:szCs w:val="26"/>
        </w:rPr>
      </w:pPr>
    </w:p>
    <w:p w14:paraId="4DC28023" w14:textId="77777777" w:rsidR="00A32533" w:rsidRPr="009410A4" w:rsidRDefault="00A32533" w:rsidP="007F14EA">
      <w:pPr>
        <w:tabs>
          <w:tab w:val="center" w:pos="4513"/>
          <w:tab w:val="left" w:pos="4995"/>
        </w:tabs>
        <w:rPr>
          <w:rFonts w:ascii="Arial" w:hAnsi="Arial" w:cs="Arial"/>
          <w:b/>
          <w:sz w:val="26"/>
          <w:szCs w:val="26"/>
        </w:rPr>
      </w:pPr>
    </w:p>
    <w:p w14:paraId="39BA933C" w14:textId="77777777" w:rsidR="00A32533" w:rsidRPr="009410A4" w:rsidRDefault="00A32533" w:rsidP="007F14EA">
      <w:pPr>
        <w:tabs>
          <w:tab w:val="center" w:pos="4513"/>
          <w:tab w:val="left" w:pos="4995"/>
        </w:tabs>
        <w:rPr>
          <w:rFonts w:ascii="Arial" w:hAnsi="Arial" w:cs="Arial"/>
          <w:b/>
          <w:sz w:val="26"/>
          <w:szCs w:val="26"/>
        </w:rPr>
      </w:pPr>
    </w:p>
    <w:p w14:paraId="45AF3A71" w14:textId="77777777" w:rsidR="00A32533" w:rsidRPr="009410A4" w:rsidRDefault="00A32533" w:rsidP="007F14EA">
      <w:pPr>
        <w:tabs>
          <w:tab w:val="center" w:pos="4513"/>
          <w:tab w:val="left" w:pos="4995"/>
        </w:tabs>
        <w:rPr>
          <w:rFonts w:ascii="Arial" w:hAnsi="Arial" w:cs="Arial"/>
          <w:b/>
          <w:sz w:val="26"/>
          <w:szCs w:val="26"/>
        </w:rPr>
      </w:pPr>
    </w:p>
    <w:p w14:paraId="6E61CC20" w14:textId="77777777" w:rsidR="00A32533" w:rsidRPr="009410A4" w:rsidRDefault="00A32533" w:rsidP="007F14EA">
      <w:pPr>
        <w:tabs>
          <w:tab w:val="center" w:pos="4513"/>
          <w:tab w:val="left" w:pos="4995"/>
        </w:tabs>
        <w:rPr>
          <w:rFonts w:ascii="Arial" w:hAnsi="Arial" w:cs="Arial"/>
          <w:b/>
          <w:sz w:val="26"/>
          <w:szCs w:val="26"/>
        </w:rPr>
      </w:pPr>
    </w:p>
    <w:p w14:paraId="38E0E7FA" w14:textId="77777777" w:rsidR="00CB60F4" w:rsidRPr="009410A4" w:rsidRDefault="00CB60F4" w:rsidP="00CB60F4">
      <w:pPr>
        <w:tabs>
          <w:tab w:val="center" w:pos="4513"/>
          <w:tab w:val="left" w:pos="4995"/>
        </w:tabs>
        <w:rPr>
          <w:rFonts w:ascii="Arial" w:hAnsi="Arial" w:cs="Arial"/>
          <w:b/>
          <w:sz w:val="26"/>
          <w:szCs w:val="26"/>
        </w:rPr>
      </w:pPr>
    </w:p>
    <w:p w14:paraId="27304181" w14:textId="77777777" w:rsidR="00CB60F4" w:rsidRDefault="00CB60F4" w:rsidP="00CB60F4">
      <w:pPr>
        <w:jc w:val="center"/>
        <w:rPr>
          <w:rFonts w:ascii="Arial" w:hAnsi="Arial" w:cs="Arial"/>
          <w:b/>
          <w:i/>
          <w:color w:val="BF301A"/>
          <w:sz w:val="48"/>
          <w:szCs w:val="36"/>
        </w:rPr>
      </w:pPr>
    </w:p>
    <w:p w14:paraId="014DC9FC" w14:textId="77777777" w:rsidR="00A32533" w:rsidRPr="009410A4" w:rsidRDefault="00A32533" w:rsidP="007F14EA">
      <w:pPr>
        <w:tabs>
          <w:tab w:val="center" w:pos="4513"/>
          <w:tab w:val="left" w:pos="4995"/>
        </w:tabs>
        <w:rPr>
          <w:rFonts w:ascii="Arial" w:hAnsi="Arial" w:cs="Arial"/>
          <w:b/>
          <w:sz w:val="26"/>
          <w:szCs w:val="26"/>
        </w:rPr>
      </w:pPr>
    </w:p>
    <w:p w14:paraId="204A6D0A" w14:textId="77777777" w:rsidR="00A32533" w:rsidRPr="009410A4" w:rsidRDefault="00A32533" w:rsidP="007F14EA">
      <w:pPr>
        <w:tabs>
          <w:tab w:val="center" w:pos="4513"/>
          <w:tab w:val="left" w:pos="4995"/>
        </w:tabs>
        <w:rPr>
          <w:rFonts w:ascii="Arial" w:hAnsi="Arial" w:cs="Arial"/>
          <w:b/>
          <w:sz w:val="26"/>
          <w:szCs w:val="26"/>
        </w:rPr>
      </w:pPr>
    </w:p>
    <w:p w14:paraId="6245DDB7" w14:textId="77777777" w:rsidR="00A32533" w:rsidRPr="009410A4" w:rsidRDefault="00A32533" w:rsidP="007F14EA">
      <w:pPr>
        <w:tabs>
          <w:tab w:val="center" w:pos="4513"/>
          <w:tab w:val="left" w:pos="4995"/>
        </w:tabs>
        <w:rPr>
          <w:rFonts w:ascii="Arial" w:hAnsi="Arial" w:cs="Arial"/>
          <w:b/>
          <w:sz w:val="26"/>
          <w:szCs w:val="26"/>
        </w:rPr>
      </w:pPr>
    </w:p>
    <w:p w14:paraId="2D57ACF5" w14:textId="77777777" w:rsidR="00A32533" w:rsidRPr="009410A4" w:rsidRDefault="00A32533" w:rsidP="007F14EA">
      <w:pPr>
        <w:tabs>
          <w:tab w:val="center" w:pos="4513"/>
          <w:tab w:val="left" w:pos="4995"/>
        </w:tabs>
        <w:rPr>
          <w:rFonts w:ascii="Arial" w:hAnsi="Arial" w:cs="Arial"/>
          <w:b/>
          <w:sz w:val="26"/>
          <w:szCs w:val="26"/>
        </w:rPr>
      </w:pPr>
    </w:p>
    <w:p w14:paraId="1792EB5A" w14:textId="77777777" w:rsidR="00A32533" w:rsidRPr="009410A4" w:rsidRDefault="00A32533" w:rsidP="007F14EA">
      <w:pPr>
        <w:tabs>
          <w:tab w:val="center" w:pos="4513"/>
          <w:tab w:val="left" w:pos="4995"/>
        </w:tabs>
        <w:rPr>
          <w:rFonts w:ascii="Arial" w:hAnsi="Arial" w:cs="Arial"/>
          <w:b/>
          <w:sz w:val="26"/>
          <w:szCs w:val="26"/>
        </w:rPr>
      </w:pPr>
    </w:p>
    <w:p w14:paraId="7A5BA5F2" w14:textId="77777777" w:rsidR="00321254" w:rsidRDefault="00321254">
      <w:pPr>
        <w:rPr>
          <w:rFonts w:ascii="Arial" w:hAnsi="Arial" w:cs="Arial"/>
          <w:b/>
          <w:szCs w:val="24"/>
        </w:rPr>
      </w:pPr>
    </w:p>
    <w:p w14:paraId="28FA3558" w14:textId="77777777" w:rsidR="00331C7A" w:rsidRDefault="00331C7A">
      <w:pPr>
        <w:rPr>
          <w:rFonts w:ascii="Arial" w:hAnsi="Arial" w:cs="Arial"/>
          <w:b/>
          <w:szCs w:val="24"/>
        </w:rPr>
      </w:pPr>
    </w:p>
    <w:p w14:paraId="21DD3156" w14:textId="77777777" w:rsidR="00331C7A" w:rsidRDefault="00331C7A">
      <w:pPr>
        <w:rPr>
          <w:rFonts w:ascii="Arial" w:hAnsi="Arial" w:cs="Arial"/>
          <w:b/>
          <w:szCs w:val="24"/>
        </w:rPr>
      </w:pPr>
    </w:p>
    <w:p w14:paraId="3DBA64D8" w14:textId="77777777" w:rsidR="00331C7A" w:rsidRPr="009410A4" w:rsidRDefault="00331C7A">
      <w:pPr>
        <w:rPr>
          <w:rFonts w:ascii="Arial" w:hAnsi="Arial" w:cs="Arial"/>
          <w:b/>
          <w:szCs w:val="24"/>
        </w:rPr>
      </w:pPr>
    </w:p>
    <w:p w14:paraId="32BB7994" w14:textId="7A8A28BC" w:rsidR="00321254" w:rsidRPr="00331C7A" w:rsidRDefault="00321254" w:rsidP="00321254">
      <w:pPr>
        <w:jc w:val="center"/>
        <w:rPr>
          <w:rFonts w:ascii="Arial" w:hAnsi="Arial" w:cs="Arial"/>
          <w:color w:val="6B6764"/>
          <w:sz w:val="28"/>
          <w:szCs w:val="28"/>
        </w:rPr>
      </w:pPr>
      <w:r w:rsidRPr="00331C7A">
        <w:rPr>
          <w:rFonts w:ascii="Arial" w:hAnsi="Arial" w:cs="Arial"/>
          <w:color w:val="6B6764"/>
          <w:sz w:val="28"/>
          <w:szCs w:val="28"/>
        </w:rPr>
        <w:t xml:space="preserve">Supported by </w:t>
      </w:r>
      <w:r w:rsidR="00A32533" w:rsidRPr="00331C7A">
        <w:rPr>
          <w:rFonts w:ascii="Arial" w:hAnsi="Arial" w:cs="Arial"/>
          <w:color w:val="6B6764"/>
          <w:sz w:val="28"/>
          <w:szCs w:val="28"/>
        </w:rPr>
        <w:t>the State Government</w:t>
      </w:r>
    </w:p>
    <w:p w14:paraId="5D33E4B3" w14:textId="77777777" w:rsidR="00321254" w:rsidRPr="00331C7A" w:rsidRDefault="00321254">
      <w:pPr>
        <w:rPr>
          <w:rFonts w:ascii="Arial" w:hAnsi="Arial" w:cs="Arial"/>
          <w:b/>
          <w:sz w:val="28"/>
          <w:szCs w:val="28"/>
        </w:rPr>
      </w:pPr>
      <w:r w:rsidRPr="00331C7A">
        <w:rPr>
          <w:rFonts w:ascii="Arial" w:hAnsi="Arial" w:cs="Arial"/>
          <w:b/>
          <w:sz w:val="28"/>
          <w:szCs w:val="28"/>
        </w:rPr>
        <w:br w:type="page"/>
      </w:r>
    </w:p>
    <w:p w14:paraId="2AD9A13D" w14:textId="77777777" w:rsidR="00045F3F" w:rsidRPr="009410A4" w:rsidRDefault="00045F3F" w:rsidP="00045F3F">
      <w:pPr>
        <w:jc w:val="both"/>
        <w:rPr>
          <w:rFonts w:ascii="Arial" w:hAnsi="Arial" w:cs="Arial"/>
          <w:b/>
          <w:color w:val="BF301A"/>
          <w:sz w:val="32"/>
          <w:szCs w:val="24"/>
        </w:rPr>
      </w:pPr>
      <w:r w:rsidRPr="009410A4">
        <w:rPr>
          <w:rFonts w:ascii="Arial" w:hAnsi="Arial" w:cs="Arial"/>
          <w:b/>
          <w:color w:val="BF301A"/>
          <w:sz w:val="32"/>
          <w:szCs w:val="24"/>
        </w:rPr>
        <w:lastRenderedPageBreak/>
        <w:t>CONTENTS</w:t>
      </w:r>
    </w:p>
    <w:sdt>
      <w:sdtPr>
        <w:rPr>
          <w:rFonts w:ascii="Arial" w:eastAsiaTheme="minorHAnsi" w:hAnsi="Arial" w:cs="Arial"/>
          <w:color w:val="auto"/>
          <w:sz w:val="28"/>
          <w:szCs w:val="28"/>
          <w:lang w:val="en-AU"/>
        </w:rPr>
        <w:id w:val="2045087600"/>
        <w:docPartObj>
          <w:docPartGallery w:val="Table of Contents"/>
          <w:docPartUnique/>
        </w:docPartObj>
      </w:sdtPr>
      <w:sdtEndPr>
        <w:rPr>
          <w:rFonts w:eastAsia="Times New Roman"/>
          <w:b/>
          <w:bCs/>
          <w:noProof/>
        </w:rPr>
      </w:sdtEndPr>
      <w:sdtContent>
        <w:p w14:paraId="7A0B5E73" w14:textId="7E6A646C" w:rsidR="00FE2D14" w:rsidRPr="001D6873" w:rsidRDefault="00FE2D14" w:rsidP="000F0DBE">
          <w:pPr>
            <w:pStyle w:val="TOCHeading"/>
            <w:outlineLvl w:val="1"/>
            <w:rPr>
              <w:rFonts w:ascii="Arial" w:hAnsi="Arial" w:cs="Arial"/>
              <w:sz w:val="28"/>
              <w:szCs w:val="28"/>
            </w:rPr>
          </w:pPr>
        </w:p>
        <w:p w14:paraId="213351F2" w14:textId="74778BC6" w:rsidR="00796B9B" w:rsidRPr="001D6873" w:rsidRDefault="00000000">
          <w:pPr>
            <w:pStyle w:val="TOC1"/>
            <w:rPr>
              <w:rFonts w:eastAsiaTheme="minorEastAsia"/>
              <w:noProof/>
              <w:sz w:val="28"/>
              <w:szCs w:val="28"/>
              <w:lang w:eastAsia="en-AU"/>
            </w:rPr>
          </w:pPr>
          <w:hyperlink w:anchor="_Toc35521117" w:history="1">
            <w:r w:rsidR="00796B9B" w:rsidRPr="001D6873">
              <w:rPr>
                <w:rStyle w:val="Hyperlink"/>
                <w:rFonts w:cs="Arial"/>
                <w:smallCaps/>
                <w:noProof/>
                <w:sz w:val="28"/>
                <w:szCs w:val="28"/>
              </w:rPr>
              <w:t>1.</w:t>
            </w:r>
            <w:r w:rsidR="00796B9B" w:rsidRPr="001D6873">
              <w:rPr>
                <w:rFonts w:eastAsiaTheme="minorEastAsia"/>
                <w:noProof/>
                <w:sz w:val="28"/>
                <w:szCs w:val="28"/>
                <w:lang w:eastAsia="en-AU"/>
              </w:rPr>
              <w:tab/>
            </w:r>
            <w:r w:rsidR="00796B9B" w:rsidRPr="001D6873">
              <w:rPr>
                <w:rStyle w:val="Hyperlink"/>
                <w:rFonts w:cs="Arial"/>
                <w:smallCaps/>
                <w:noProof/>
                <w:sz w:val="28"/>
                <w:szCs w:val="28"/>
              </w:rPr>
              <w:t>Overview</w:t>
            </w:r>
            <w:r w:rsidR="00796B9B" w:rsidRPr="001D6873">
              <w:rPr>
                <w:noProof/>
                <w:webHidden/>
                <w:sz w:val="28"/>
                <w:szCs w:val="28"/>
              </w:rPr>
              <w:tab/>
            </w:r>
            <w:r w:rsidR="00796B9B" w:rsidRPr="001D6873">
              <w:rPr>
                <w:noProof/>
                <w:webHidden/>
                <w:sz w:val="28"/>
                <w:szCs w:val="28"/>
              </w:rPr>
              <w:fldChar w:fldCharType="begin"/>
            </w:r>
            <w:r w:rsidR="00796B9B" w:rsidRPr="001D6873">
              <w:rPr>
                <w:noProof/>
                <w:webHidden/>
                <w:sz w:val="28"/>
                <w:szCs w:val="28"/>
              </w:rPr>
              <w:instrText xml:space="preserve"> PAGEREF _Toc35521117 \h </w:instrText>
            </w:r>
            <w:r w:rsidR="00796B9B" w:rsidRPr="001D6873">
              <w:rPr>
                <w:noProof/>
                <w:webHidden/>
                <w:sz w:val="28"/>
                <w:szCs w:val="28"/>
              </w:rPr>
            </w:r>
            <w:r w:rsidR="00796B9B" w:rsidRPr="001D6873">
              <w:rPr>
                <w:noProof/>
                <w:webHidden/>
                <w:sz w:val="28"/>
                <w:szCs w:val="28"/>
              </w:rPr>
              <w:fldChar w:fldCharType="separate"/>
            </w:r>
            <w:r w:rsidR="0092710D">
              <w:rPr>
                <w:noProof/>
                <w:webHidden/>
                <w:sz w:val="28"/>
                <w:szCs w:val="28"/>
              </w:rPr>
              <w:t>3</w:t>
            </w:r>
            <w:r w:rsidR="00796B9B" w:rsidRPr="001D6873">
              <w:rPr>
                <w:noProof/>
                <w:webHidden/>
                <w:sz w:val="28"/>
                <w:szCs w:val="28"/>
              </w:rPr>
              <w:fldChar w:fldCharType="end"/>
            </w:r>
          </w:hyperlink>
        </w:p>
        <w:p w14:paraId="48DB879B" w14:textId="77777777" w:rsidR="00796B9B" w:rsidRPr="001D6873" w:rsidRDefault="00000000">
          <w:pPr>
            <w:pStyle w:val="TOC1"/>
            <w:rPr>
              <w:rFonts w:eastAsiaTheme="minorEastAsia"/>
              <w:noProof/>
              <w:sz w:val="28"/>
              <w:szCs w:val="28"/>
              <w:lang w:eastAsia="en-AU"/>
            </w:rPr>
          </w:pPr>
          <w:hyperlink w:anchor="_Toc35521118" w:history="1">
            <w:r w:rsidR="00796B9B" w:rsidRPr="001D6873">
              <w:rPr>
                <w:rStyle w:val="Hyperlink"/>
                <w:rFonts w:cs="Arial"/>
                <w:smallCaps/>
                <w:noProof/>
                <w:sz w:val="28"/>
                <w:szCs w:val="28"/>
              </w:rPr>
              <w:t>2.</w:t>
            </w:r>
            <w:r w:rsidR="00796B9B" w:rsidRPr="001D6873">
              <w:rPr>
                <w:rFonts w:eastAsiaTheme="minorEastAsia"/>
                <w:noProof/>
                <w:sz w:val="28"/>
                <w:szCs w:val="28"/>
                <w:lang w:eastAsia="en-AU"/>
              </w:rPr>
              <w:tab/>
            </w:r>
            <w:r w:rsidR="00796B9B" w:rsidRPr="001D6873">
              <w:rPr>
                <w:rStyle w:val="Hyperlink"/>
                <w:rFonts w:cs="Arial"/>
                <w:smallCaps/>
                <w:noProof/>
                <w:sz w:val="28"/>
                <w:szCs w:val="28"/>
              </w:rPr>
              <w:t>Introduction</w:t>
            </w:r>
            <w:r w:rsidR="00796B9B" w:rsidRPr="001D6873">
              <w:rPr>
                <w:noProof/>
                <w:webHidden/>
                <w:sz w:val="28"/>
                <w:szCs w:val="28"/>
              </w:rPr>
              <w:tab/>
              <w:t>3</w:t>
            </w:r>
          </w:hyperlink>
        </w:p>
        <w:p w14:paraId="28EE2538" w14:textId="77777777" w:rsidR="00796B9B" w:rsidRPr="001D6873" w:rsidRDefault="00000000">
          <w:pPr>
            <w:pStyle w:val="TOC1"/>
            <w:rPr>
              <w:rFonts w:eastAsiaTheme="minorEastAsia"/>
              <w:noProof/>
              <w:sz w:val="28"/>
              <w:szCs w:val="28"/>
              <w:lang w:eastAsia="en-AU"/>
            </w:rPr>
          </w:pPr>
          <w:hyperlink w:anchor="_Toc35521119" w:history="1">
            <w:r w:rsidR="00796B9B" w:rsidRPr="001D6873">
              <w:rPr>
                <w:rStyle w:val="Hyperlink"/>
                <w:rFonts w:cs="Arial"/>
                <w:smallCaps/>
                <w:noProof/>
                <w:sz w:val="28"/>
                <w:szCs w:val="28"/>
              </w:rPr>
              <w:t>3.</w:t>
            </w:r>
            <w:r w:rsidR="00796B9B" w:rsidRPr="001D6873">
              <w:rPr>
                <w:rFonts w:eastAsiaTheme="minorEastAsia"/>
                <w:noProof/>
                <w:sz w:val="28"/>
                <w:szCs w:val="28"/>
                <w:lang w:eastAsia="en-AU"/>
              </w:rPr>
              <w:tab/>
            </w:r>
            <w:r w:rsidR="00796B9B" w:rsidRPr="001D6873">
              <w:rPr>
                <w:rStyle w:val="Hyperlink"/>
                <w:rFonts w:cs="Arial"/>
                <w:smallCaps/>
                <w:noProof/>
                <w:sz w:val="28"/>
                <w:szCs w:val="28"/>
              </w:rPr>
              <w:t>Objectives and Scope</w:t>
            </w:r>
            <w:r w:rsidR="00796B9B" w:rsidRPr="001D6873">
              <w:rPr>
                <w:noProof/>
                <w:webHidden/>
                <w:sz w:val="28"/>
                <w:szCs w:val="28"/>
              </w:rPr>
              <w:tab/>
              <w:t>4</w:t>
            </w:r>
          </w:hyperlink>
        </w:p>
        <w:p w14:paraId="53169C00" w14:textId="77777777" w:rsidR="00796B9B" w:rsidRPr="001D6873" w:rsidRDefault="00000000">
          <w:pPr>
            <w:pStyle w:val="TOC1"/>
            <w:rPr>
              <w:rFonts w:eastAsiaTheme="minorEastAsia"/>
              <w:noProof/>
              <w:sz w:val="28"/>
              <w:szCs w:val="28"/>
              <w:lang w:eastAsia="en-AU"/>
            </w:rPr>
          </w:pPr>
          <w:hyperlink w:anchor="_Toc35521120" w:history="1">
            <w:r w:rsidR="00796B9B" w:rsidRPr="001D6873">
              <w:rPr>
                <w:rStyle w:val="Hyperlink"/>
                <w:rFonts w:cs="Arial"/>
                <w:smallCaps/>
                <w:noProof/>
                <w:sz w:val="28"/>
                <w:szCs w:val="28"/>
              </w:rPr>
              <w:t>4.</w:t>
            </w:r>
            <w:r w:rsidR="00796B9B" w:rsidRPr="001D6873">
              <w:rPr>
                <w:rFonts w:eastAsiaTheme="minorEastAsia"/>
                <w:noProof/>
                <w:sz w:val="28"/>
                <w:szCs w:val="28"/>
                <w:lang w:eastAsia="en-AU"/>
              </w:rPr>
              <w:tab/>
            </w:r>
            <w:r w:rsidR="00796B9B" w:rsidRPr="001D6873">
              <w:rPr>
                <w:rStyle w:val="Hyperlink"/>
                <w:rFonts w:cs="Arial"/>
                <w:smallCaps/>
                <w:noProof/>
                <w:sz w:val="28"/>
                <w:szCs w:val="28"/>
              </w:rPr>
              <w:t>Eligibility Criteria</w:t>
            </w:r>
            <w:r w:rsidR="00796B9B" w:rsidRPr="001D6873">
              <w:rPr>
                <w:noProof/>
                <w:webHidden/>
                <w:sz w:val="28"/>
                <w:szCs w:val="28"/>
              </w:rPr>
              <w:tab/>
              <w:t>4</w:t>
            </w:r>
          </w:hyperlink>
        </w:p>
        <w:p w14:paraId="256B90DB" w14:textId="77777777" w:rsidR="00796B9B" w:rsidRPr="001D6873" w:rsidRDefault="00000000">
          <w:pPr>
            <w:pStyle w:val="TOC1"/>
            <w:rPr>
              <w:rFonts w:eastAsiaTheme="minorEastAsia"/>
              <w:noProof/>
              <w:sz w:val="28"/>
              <w:szCs w:val="28"/>
              <w:lang w:eastAsia="en-AU"/>
            </w:rPr>
          </w:pPr>
          <w:hyperlink w:anchor="_Toc35521121" w:history="1">
            <w:r w:rsidR="00796B9B" w:rsidRPr="001D6873">
              <w:rPr>
                <w:rStyle w:val="Hyperlink"/>
                <w:rFonts w:cs="Arial"/>
                <w:smallCaps/>
                <w:noProof/>
                <w:sz w:val="28"/>
                <w:szCs w:val="28"/>
              </w:rPr>
              <w:t>5.</w:t>
            </w:r>
            <w:r w:rsidR="00796B9B" w:rsidRPr="001D6873">
              <w:rPr>
                <w:rFonts w:eastAsiaTheme="minorEastAsia"/>
                <w:noProof/>
                <w:sz w:val="28"/>
                <w:szCs w:val="28"/>
                <w:lang w:eastAsia="en-AU"/>
              </w:rPr>
              <w:tab/>
            </w:r>
            <w:r w:rsidR="00796B9B" w:rsidRPr="001D6873">
              <w:rPr>
                <w:rStyle w:val="Hyperlink"/>
                <w:rFonts w:cs="Arial"/>
                <w:smallCaps/>
                <w:noProof/>
                <w:sz w:val="28"/>
                <w:szCs w:val="28"/>
              </w:rPr>
              <w:t>Assessment Criteria</w:t>
            </w:r>
            <w:r w:rsidR="00796B9B" w:rsidRPr="001D6873">
              <w:rPr>
                <w:noProof/>
                <w:webHidden/>
                <w:sz w:val="28"/>
                <w:szCs w:val="28"/>
              </w:rPr>
              <w:tab/>
              <w:t>4</w:t>
            </w:r>
          </w:hyperlink>
        </w:p>
        <w:p w14:paraId="2AA0E7C5" w14:textId="49901559" w:rsidR="00796B9B" w:rsidRPr="001D6873" w:rsidRDefault="00000000">
          <w:pPr>
            <w:pStyle w:val="TOC1"/>
            <w:rPr>
              <w:rFonts w:eastAsiaTheme="minorEastAsia"/>
              <w:noProof/>
              <w:sz w:val="28"/>
              <w:szCs w:val="28"/>
              <w:lang w:eastAsia="en-AU"/>
            </w:rPr>
          </w:pPr>
          <w:hyperlink w:anchor="_Toc35521122" w:history="1">
            <w:r w:rsidR="00796B9B" w:rsidRPr="001D6873">
              <w:rPr>
                <w:rStyle w:val="Hyperlink"/>
                <w:rFonts w:cs="Arial"/>
                <w:smallCaps/>
                <w:noProof/>
                <w:sz w:val="28"/>
                <w:szCs w:val="28"/>
              </w:rPr>
              <w:t>6.</w:t>
            </w:r>
            <w:r w:rsidR="00796B9B" w:rsidRPr="001D6873">
              <w:rPr>
                <w:rFonts w:eastAsiaTheme="minorEastAsia"/>
                <w:noProof/>
                <w:sz w:val="28"/>
                <w:szCs w:val="28"/>
                <w:lang w:eastAsia="en-AU"/>
              </w:rPr>
              <w:tab/>
            </w:r>
            <w:r w:rsidR="00796B9B" w:rsidRPr="001D6873">
              <w:rPr>
                <w:rStyle w:val="Hyperlink"/>
                <w:rFonts w:cs="Arial"/>
                <w:smallCaps/>
                <w:noProof/>
                <w:sz w:val="28"/>
                <w:szCs w:val="28"/>
              </w:rPr>
              <w:t xml:space="preserve">Assessment and Decision Making </w:t>
            </w:r>
            <w:r w:rsidR="00FC31D8">
              <w:rPr>
                <w:rStyle w:val="Hyperlink"/>
                <w:rFonts w:cs="Arial"/>
                <w:smallCaps/>
                <w:noProof/>
                <w:sz w:val="28"/>
                <w:szCs w:val="28"/>
              </w:rPr>
              <w:t>Process</w:t>
            </w:r>
            <w:r w:rsidR="00796B9B" w:rsidRPr="001D6873">
              <w:rPr>
                <w:noProof/>
                <w:webHidden/>
                <w:sz w:val="28"/>
                <w:szCs w:val="28"/>
              </w:rPr>
              <w:tab/>
              <w:t>6</w:t>
            </w:r>
          </w:hyperlink>
        </w:p>
        <w:p w14:paraId="79E82B9B" w14:textId="77777777" w:rsidR="00796B9B" w:rsidRPr="001D6873" w:rsidRDefault="00000000">
          <w:pPr>
            <w:pStyle w:val="TOC1"/>
            <w:rPr>
              <w:rFonts w:eastAsiaTheme="minorEastAsia"/>
              <w:noProof/>
              <w:sz w:val="28"/>
              <w:szCs w:val="28"/>
              <w:lang w:eastAsia="en-AU"/>
            </w:rPr>
          </w:pPr>
          <w:hyperlink w:anchor="_Toc35521123" w:history="1">
            <w:r w:rsidR="00796B9B" w:rsidRPr="001D6873">
              <w:rPr>
                <w:rStyle w:val="Hyperlink"/>
                <w:rFonts w:cs="Arial"/>
                <w:smallCaps/>
                <w:noProof/>
                <w:sz w:val="28"/>
                <w:szCs w:val="28"/>
              </w:rPr>
              <w:t>7.</w:t>
            </w:r>
            <w:r w:rsidR="00796B9B" w:rsidRPr="001D6873">
              <w:rPr>
                <w:rFonts w:eastAsiaTheme="minorEastAsia"/>
                <w:noProof/>
                <w:sz w:val="28"/>
                <w:szCs w:val="28"/>
                <w:lang w:eastAsia="en-AU"/>
              </w:rPr>
              <w:tab/>
            </w:r>
            <w:r w:rsidR="00796B9B" w:rsidRPr="001D6873">
              <w:rPr>
                <w:rStyle w:val="Hyperlink"/>
                <w:rFonts w:cs="Arial"/>
                <w:smallCaps/>
                <w:noProof/>
                <w:sz w:val="28"/>
                <w:szCs w:val="28"/>
              </w:rPr>
              <w:t>How To Apply</w:t>
            </w:r>
            <w:r w:rsidR="00796B9B" w:rsidRPr="001D6873">
              <w:rPr>
                <w:noProof/>
                <w:webHidden/>
                <w:sz w:val="28"/>
                <w:szCs w:val="28"/>
              </w:rPr>
              <w:tab/>
              <w:t>6</w:t>
            </w:r>
          </w:hyperlink>
        </w:p>
        <w:p w14:paraId="5ADDDE9B" w14:textId="2B8C9C7A" w:rsidR="00796B9B" w:rsidRPr="001D6873" w:rsidRDefault="00000000">
          <w:pPr>
            <w:pStyle w:val="TOC1"/>
            <w:rPr>
              <w:rFonts w:eastAsiaTheme="minorEastAsia"/>
              <w:noProof/>
              <w:sz w:val="28"/>
              <w:szCs w:val="28"/>
              <w:lang w:eastAsia="en-AU"/>
            </w:rPr>
          </w:pPr>
          <w:hyperlink w:anchor="_Toc35521124" w:history="1">
            <w:r w:rsidR="00796B9B" w:rsidRPr="001D6873">
              <w:rPr>
                <w:rStyle w:val="Hyperlink"/>
                <w:rFonts w:cs="Arial"/>
                <w:smallCaps/>
                <w:noProof/>
                <w:sz w:val="28"/>
                <w:szCs w:val="28"/>
              </w:rPr>
              <w:t>8.</w:t>
            </w:r>
            <w:r w:rsidR="00796B9B" w:rsidRPr="001D6873">
              <w:rPr>
                <w:rFonts w:eastAsiaTheme="minorEastAsia"/>
                <w:noProof/>
                <w:sz w:val="28"/>
                <w:szCs w:val="28"/>
                <w:lang w:eastAsia="en-AU"/>
              </w:rPr>
              <w:tab/>
            </w:r>
            <w:r w:rsidR="00796B9B" w:rsidRPr="001D6873">
              <w:rPr>
                <w:rStyle w:val="Hyperlink"/>
                <w:rFonts w:cs="Arial"/>
                <w:smallCaps/>
                <w:noProof/>
                <w:sz w:val="28"/>
                <w:szCs w:val="28"/>
              </w:rPr>
              <w:t xml:space="preserve">Personal </w:t>
            </w:r>
            <w:r w:rsidR="00FC31D8">
              <w:rPr>
                <w:rStyle w:val="Hyperlink"/>
                <w:rFonts w:cs="Arial"/>
                <w:smallCaps/>
                <w:noProof/>
                <w:sz w:val="28"/>
                <w:szCs w:val="28"/>
              </w:rPr>
              <w:t>I</w:t>
            </w:r>
            <w:r w:rsidR="00796B9B" w:rsidRPr="001D6873">
              <w:rPr>
                <w:rStyle w:val="Hyperlink"/>
                <w:rFonts w:cs="Arial"/>
                <w:smallCaps/>
                <w:noProof/>
                <w:sz w:val="28"/>
                <w:szCs w:val="28"/>
              </w:rPr>
              <w:t xml:space="preserve">nformation and </w:t>
            </w:r>
            <w:r w:rsidR="00FC31D8">
              <w:rPr>
                <w:rStyle w:val="Hyperlink"/>
                <w:rFonts w:cs="Arial"/>
                <w:smallCaps/>
                <w:noProof/>
                <w:sz w:val="28"/>
                <w:szCs w:val="28"/>
              </w:rPr>
              <w:t>D</w:t>
            </w:r>
            <w:r w:rsidR="00796B9B" w:rsidRPr="001D6873">
              <w:rPr>
                <w:rStyle w:val="Hyperlink"/>
                <w:rFonts w:cs="Arial"/>
                <w:smallCaps/>
                <w:noProof/>
                <w:sz w:val="28"/>
                <w:szCs w:val="28"/>
              </w:rPr>
              <w:t xml:space="preserve">isclosure of </w:t>
            </w:r>
            <w:r w:rsidR="00FC31D8">
              <w:rPr>
                <w:rStyle w:val="Hyperlink"/>
                <w:rFonts w:cs="Arial"/>
                <w:smallCaps/>
                <w:noProof/>
                <w:sz w:val="28"/>
                <w:szCs w:val="28"/>
              </w:rPr>
              <w:t>I</w:t>
            </w:r>
            <w:r w:rsidR="00796B9B" w:rsidRPr="001D6873">
              <w:rPr>
                <w:rStyle w:val="Hyperlink"/>
                <w:rFonts w:cs="Arial"/>
                <w:smallCaps/>
                <w:noProof/>
                <w:sz w:val="28"/>
                <w:szCs w:val="28"/>
              </w:rPr>
              <w:t xml:space="preserve">nformation in </w:t>
            </w:r>
            <w:r w:rsidR="00FC31D8">
              <w:rPr>
                <w:rStyle w:val="Hyperlink"/>
                <w:rFonts w:cs="Arial"/>
                <w:smallCaps/>
                <w:noProof/>
                <w:sz w:val="28"/>
                <w:szCs w:val="28"/>
              </w:rPr>
              <w:t>A</w:t>
            </w:r>
            <w:r w:rsidR="00796B9B" w:rsidRPr="001D6873">
              <w:rPr>
                <w:rStyle w:val="Hyperlink"/>
                <w:rFonts w:cs="Arial"/>
                <w:smallCaps/>
                <w:noProof/>
                <w:sz w:val="28"/>
                <w:szCs w:val="28"/>
              </w:rPr>
              <w:t>pplication</w:t>
            </w:r>
            <w:r w:rsidR="00796B9B" w:rsidRPr="001D6873">
              <w:rPr>
                <w:noProof/>
                <w:webHidden/>
                <w:sz w:val="28"/>
                <w:szCs w:val="28"/>
              </w:rPr>
              <w:tab/>
              <w:t>6</w:t>
            </w:r>
          </w:hyperlink>
        </w:p>
        <w:p w14:paraId="0CB1BF8C" w14:textId="32F8678F" w:rsidR="00796B9B" w:rsidRDefault="00000000">
          <w:pPr>
            <w:pStyle w:val="TOC1"/>
            <w:rPr>
              <w:noProof/>
              <w:sz w:val="28"/>
              <w:szCs w:val="28"/>
            </w:rPr>
          </w:pPr>
          <w:hyperlink w:anchor="_Toc35521125" w:history="1">
            <w:r w:rsidR="00796B9B" w:rsidRPr="001D6873">
              <w:rPr>
                <w:rStyle w:val="Hyperlink"/>
                <w:rFonts w:cs="Arial"/>
                <w:smallCaps/>
                <w:noProof/>
                <w:sz w:val="28"/>
                <w:szCs w:val="28"/>
              </w:rPr>
              <w:t>9.</w:t>
            </w:r>
            <w:r w:rsidR="00796B9B" w:rsidRPr="001D6873">
              <w:rPr>
                <w:rFonts w:eastAsiaTheme="minorEastAsia"/>
                <w:noProof/>
                <w:sz w:val="28"/>
                <w:szCs w:val="28"/>
                <w:lang w:eastAsia="en-AU"/>
              </w:rPr>
              <w:tab/>
            </w:r>
            <w:r w:rsidR="00796B9B" w:rsidRPr="001D6873">
              <w:rPr>
                <w:rStyle w:val="Hyperlink"/>
                <w:rFonts w:cs="Arial"/>
                <w:smallCaps/>
                <w:noProof/>
                <w:sz w:val="28"/>
                <w:szCs w:val="28"/>
              </w:rPr>
              <w:t xml:space="preserve">Conditions and </w:t>
            </w:r>
            <w:r w:rsidR="00FC31D8">
              <w:rPr>
                <w:rStyle w:val="Hyperlink"/>
                <w:rFonts w:cs="Arial"/>
                <w:smallCaps/>
                <w:noProof/>
                <w:sz w:val="28"/>
                <w:szCs w:val="28"/>
              </w:rPr>
              <w:t>O</w:t>
            </w:r>
            <w:r w:rsidR="00796B9B" w:rsidRPr="001D6873">
              <w:rPr>
                <w:rStyle w:val="Hyperlink"/>
                <w:rFonts w:cs="Arial"/>
                <w:smallCaps/>
                <w:noProof/>
                <w:sz w:val="28"/>
                <w:szCs w:val="28"/>
              </w:rPr>
              <w:t xml:space="preserve">bligations </w:t>
            </w:r>
            <w:r w:rsidR="00FC31D8">
              <w:rPr>
                <w:rStyle w:val="Hyperlink"/>
                <w:rFonts w:cs="Arial"/>
                <w:smallCaps/>
                <w:noProof/>
                <w:sz w:val="28"/>
                <w:szCs w:val="28"/>
              </w:rPr>
              <w:t>T</w:t>
            </w:r>
            <w:r w:rsidR="00796B9B" w:rsidRPr="001D6873">
              <w:rPr>
                <w:rStyle w:val="Hyperlink"/>
                <w:rFonts w:cs="Arial"/>
                <w:smallCaps/>
                <w:noProof/>
                <w:sz w:val="28"/>
                <w:szCs w:val="28"/>
              </w:rPr>
              <w:t xml:space="preserve">hat </w:t>
            </w:r>
            <w:r w:rsidR="00FC31D8">
              <w:rPr>
                <w:rStyle w:val="Hyperlink"/>
                <w:rFonts w:cs="Arial"/>
                <w:smallCaps/>
                <w:noProof/>
                <w:sz w:val="28"/>
                <w:szCs w:val="28"/>
              </w:rPr>
              <w:t>A</w:t>
            </w:r>
            <w:r w:rsidR="00796B9B" w:rsidRPr="001D6873">
              <w:rPr>
                <w:rStyle w:val="Hyperlink"/>
                <w:rFonts w:cs="Arial"/>
                <w:smallCaps/>
                <w:noProof/>
                <w:sz w:val="28"/>
                <w:szCs w:val="28"/>
              </w:rPr>
              <w:t xml:space="preserve">pply to </w:t>
            </w:r>
            <w:r w:rsidR="00FC31D8">
              <w:rPr>
                <w:rStyle w:val="Hyperlink"/>
                <w:rFonts w:cs="Arial"/>
                <w:smallCaps/>
                <w:noProof/>
                <w:sz w:val="28"/>
                <w:szCs w:val="28"/>
              </w:rPr>
              <w:t>S</w:t>
            </w:r>
            <w:r w:rsidR="00796B9B" w:rsidRPr="001D6873">
              <w:rPr>
                <w:rStyle w:val="Hyperlink"/>
                <w:rFonts w:cs="Arial"/>
                <w:smallCaps/>
                <w:noProof/>
                <w:sz w:val="28"/>
                <w:szCs w:val="28"/>
              </w:rPr>
              <w:t xml:space="preserve">uccessful </w:t>
            </w:r>
            <w:r w:rsidR="00FC31D8">
              <w:rPr>
                <w:rStyle w:val="Hyperlink"/>
                <w:rFonts w:cs="Arial"/>
                <w:smallCaps/>
                <w:noProof/>
                <w:sz w:val="28"/>
                <w:szCs w:val="28"/>
              </w:rPr>
              <w:t>A</w:t>
            </w:r>
            <w:r w:rsidR="00796B9B" w:rsidRPr="001D6873">
              <w:rPr>
                <w:rStyle w:val="Hyperlink"/>
                <w:rFonts w:cs="Arial"/>
                <w:smallCaps/>
                <w:noProof/>
                <w:sz w:val="28"/>
                <w:szCs w:val="28"/>
              </w:rPr>
              <w:t>pplicants</w:t>
            </w:r>
            <w:r w:rsidR="00796B9B" w:rsidRPr="001D6873">
              <w:rPr>
                <w:noProof/>
                <w:webHidden/>
                <w:sz w:val="28"/>
                <w:szCs w:val="28"/>
              </w:rPr>
              <w:tab/>
              <w:t>7</w:t>
            </w:r>
          </w:hyperlink>
        </w:p>
        <w:p w14:paraId="3C4E3D08" w14:textId="55D0D5AB" w:rsidR="000F0DBE" w:rsidRPr="005B0F79" w:rsidRDefault="000F0DBE" w:rsidP="000F0DBE">
          <w:pPr>
            <w:pStyle w:val="TOC1"/>
            <w:rPr>
              <w:rStyle w:val="Hyperlink"/>
              <w:rFonts w:cs="Arial"/>
              <w:smallCaps/>
              <w:noProof/>
              <w:sz w:val="28"/>
              <w:szCs w:val="28"/>
            </w:rPr>
          </w:pPr>
          <w:r w:rsidRPr="000F0DBE">
            <w:rPr>
              <w:rStyle w:val="Hyperlink"/>
              <w:rFonts w:cs="Arial"/>
              <w:smallCaps/>
              <w:noProof/>
              <w:sz w:val="28"/>
              <w:szCs w:val="28"/>
            </w:rPr>
            <w:t xml:space="preserve">10. </w:t>
          </w:r>
          <w:r>
            <w:rPr>
              <w:rStyle w:val="Hyperlink"/>
              <w:rFonts w:cs="Arial"/>
              <w:smallCaps/>
              <w:noProof/>
              <w:sz w:val="28"/>
              <w:szCs w:val="28"/>
              <w:u w:val="none"/>
            </w:rPr>
            <w:tab/>
          </w:r>
          <w:r w:rsidR="005B0F79">
            <w:rPr>
              <w:rStyle w:val="Hyperlink"/>
              <w:rFonts w:cs="Arial"/>
              <w:smallCaps/>
              <w:noProof/>
              <w:sz w:val="28"/>
              <w:szCs w:val="28"/>
            </w:rPr>
            <w:t>Tax Information</w:t>
          </w:r>
          <w:r w:rsidR="005B0F79" w:rsidRPr="005B0F79">
            <w:rPr>
              <w:rStyle w:val="Hyperlink"/>
              <w:rFonts w:cs="Arial"/>
              <w:smallCaps/>
              <w:noProof/>
              <w:color w:val="auto"/>
              <w:sz w:val="28"/>
              <w:szCs w:val="28"/>
              <w:u w:val="none"/>
            </w:rPr>
            <w:tab/>
            <w:t>7</w:t>
          </w:r>
        </w:p>
        <w:p w14:paraId="1A0E0C2B" w14:textId="1F7AC222" w:rsidR="00796B9B" w:rsidRPr="001D6873" w:rsidRDefault="00000000">
          <w:pPr>
            <w:pStyle w:val="TOC1"/>
            <w:rPr>
              <w:rFonts w:eastAsiaTheme="minorEastAsia"/>
              <w:noProof/>
              <w:sz w:val="28"/>
              <w:szCs w:val="28"/>
              <w:lang w:eastAsia="en-AU"/>
            </w:rPr>
          </w:pPr>
          <w:hyperlink w:anchor="_Toc35521126" w:history="1">
            <w:r w:rsidR="00796B9B" w:rsidRPr="001D6873">
              <w:rPr>
                <w:rStyle w:val="Hyperlink"/>
                <w:rFonts w:cs="Arial"/>
                <w:smallCaps/>
                <w:noProof/>
                <w:sz w:val="28"/>
                <w:szCs w:val="28"/>
              </w:rPr>
              <w:t>1</w:t>
            </w:r>
            <w:r w:rsidR="005B0F79">
              <w:rPr>
                <w:rStyle w:val="Hyperlink"/>
                <w:rFonts w:cs="Arial"/>
                <w:smallCaps/>
                <w:noProof/>
                <w:sz w:val="28"/>
                <w:szCs w:val="28"/>
              </w:rPr>
              <w:t>1</w:t>
            </w:r>
            <w:r w:rsidR="00796B9B" w:rsidRPr="001D6873">
              <w:rPr>
                <w:rStyle w:val="Hyperlink"/>
                <w:rFonts w:cs="Arial"/>
                <w:smallCaps/>
                <w:noProof/>
                <w:sz w:val="28"/>
                <w:szCs w:val="28"/>
              </w:rPr>
              <w:t>.</w:t>
            </w:r>
            <w:r w:rsidR="00796B9B" w:rsidRPr="001D6873">
              <w:rPr>
                <w:rFonts w:eastAsiaTheme="minorEastAsia"/>
                <w:noProof/>
                <w:sz w:val="28"/>
                <w:szCs w:val="28"/>
                <w:lang w:eastAsia="en-AU"/>
              </w:rPr>
              <w:tab/>
            </w:r>
            <w:r w:rsidR="00796B9B" w:rsidRPr="001D6873">
              <w:rPr>
                <w:rStyle w:val="Hyperlink"/>
                <w:rFonts w:cs="Arial"/>
                <w:smallCaps/>
                <w:noProof/>
                <w:sz w:val="28"/>
                <w:szCs w:val="28"/>
              </w:rPr>
              <w:t>Conflicts of Interest</w:t>
            </w:r>
            <w:r w:rsidR="00796B9B" w:rsidRPr="001D6873">
              <w:rPr>
                <w:noProof/>
                <w:webHidden/>
                <w:sz w:val="28"/>
                <w:szCs w:val="28"/>
              </w:rPr>
              <w:tab/>
              <w:t>7</w:t>
            </w:r>
          </w:hyperlink>
        </w:p>
        <w:p w14:paraId="27F58AD7" w14:textId="77777777" w:rsidR="00FE2D14" w:rsidRPr="001D6873" w:rsidRDefault="00000000">
          <w:pPr>
            <w:rPr>
              <w:rFonts w:ascii="Arial" w:hAnsi="Arial" w:cs="Arial"/>
              <w:sz w:val="28"/>
              <w:szCs w:val="28"/>
            </w:rPr>
          </w:pPr>
        </w:p>
      </w:sdtContent>
    </w:sdt>
    <w:p w14:paraId="11DC1CF2" w14:textId="77777777" w:rsidR="00FE2D14" w:rsidRPr="001D6873" w:rsidRDefault="00FE2D14" w:rsidP="00045F3F">
      <w:pPr>
        <w:jc w:val="both"/>
        <w:rPr>
          <w:rFonts w:ascii="Arial" w:hAnsi="Arial" w:cs="Arial"/>
          <w:b/>
          <w:sz w:val="28"/>
          <w:szCs w:val="28"/>
        </w:rPr>
      </w:pPr>
    </w:p>
    <w:p w14:paraId="444F244A" w14:textId="77777777" w:rsidR="00FE2D14" w:rsidRPr="001D6873" w:rsidRDefault="00FE2D14" w:rsidP="00045F3F">
      <w:pPr>
        <w:jc w:val="both"/>
        <w:rPr>
          <w:rFonts w:ascii="Arial" w:hAnsi="Arial" w:cs="Arial"/>
          <w:b/>
          <w:sz w:val="28"/>
          <w:szCs w:val="28"/>
        </w:rPr>
      </w:pPr>
    </w:p>
    <w:p w14:paraId="2B300373" w14:textId="51DD36D8" w:rsidR="00045F3F" w:rsidRPr="001D6873" w:rsidRDefault="00045F3F" w:rsidP="00045F3F">
      <w:pPr>
        <w:pBdr>
          <w:top w:val="single" w:sz="4" w:space="1" w:color="auto"/>
          <w:left w:val="single" w:sz="4" w:space="4" w:color="auto"/>
          <w:bottom w:val="single" w:sz="4" w:space="1" w:color="auto"/>
          <w:right w:val="single" w:sz="4" w:space="4" w:color="auto"/>
        </w:pBdr>
        <w:jc w:val="both"/>
        <w:rPr>
          <w:rFonts w:ascii="Arial" w:hAnsi="Arial" w:cs="Arial"/>
          <w:b/>
          <w:szCs w:val="24"/>
        </w:rPr>
      </w:pPr>
      <w:r w:rsidRPr="001D6873">
        <w:rPr>
          <w:rFonts w:ascii="Arial" w:hAnsi="Arial" w:cs="Arial"/>
          <w:sz w:val="28"/>
          <w:szCs w:val="28"/>
        </w:rPr>
        <w:br w:type="page"/>
      </w:r>
    </w:p>
    <w:p w14:paraId="6C012113" w14:textId="77777777" w:rsidR="00A32533" w:rsidRPr="009410A4" w:rsidRDefault="00A32533" w:rsidP="00A32533">
      <w:pPr>
        <w:pStyle w:val="Heading1"/>
        <w:numPr>
          <w:ilvl w:val="0"/>
          <w:numId w:val="4"/>
        </w:numPr>
        <w:ind w:hanging="720"/>
        <w:rPr>
          <w:rFonts w:cs="Arial"/>
          <w:smallCaps/>
          <w:color w:val="BF301A"/>
          <w:sz w:val="32"/>
          <w:szCs w:val="28"/>
        </w:rPr>
      </w:pPr>
      <w:bookmarkStart w:id="0" w:name="_Toc35521117"/>
      <w:r w:rsidRPr="009410A4">
        <w:rPr>
          <w:rFonts w:cs="Arial"/>
          <w:smallCaps/>
          <w:color w:val="BF301A"/>
          <w:sz w:val="32"/>
          <w:szCs w:val="28"/>
        </w:rPr>
        <w:lastRenderedPageBreak/>
        <w:t>Overview</w:t>
      </w:r>
      <w:bookmarkEnd w:id="0"/>
    </w:p>
    <w:p w14:paraId="025ECEFE" w14:textId="77777777" w:rsidR="00A32533" w:rsidRPr="009410A4" w:rsidRDefault="00A32533" w:rsidP="00A32533">
      <w:pPr>
        <w:jc w:val="both"/>
        <w:rPr>
          <w:rFonts w:ascii="Arial" w:hAnsi="Arial" w:cs="Arial"/>
          <w:b/>
        </w:rPr>
      </w:pPr>
    </w:p>
    <w:p w14:paraId="0A3787C5" w14:textId="028431A0" w:rsidR="00A32533" w:rsidRDefault="00A32533" w:rsidP="00EF0DEF">
      <w:pPr>
        <w:widowControl/>
        <w:jc w:val="both"/>
        <w:rPr>
          <w:rFonts w:ascii="Arial" w:eastAsiaTheme="minorHAnsi" w:hAnsi="Arial" w:cs="Arial"/>
          <w:sz w:val="22"/>
          <w:szCs w:val="24"/>
        </w:rPr>
      </w:pPr>
      <w:r w:rsidRPr="009410A4">
        <w:rPr>
          <w:rFonts w:ascii="Arial" w:eastAsiaTheme="minorHAnsi" w:hAnsi="Arial" w:cs="Arial"/>
          <w:sz w:val="22"/>
          <w:szCs w:val="24"/>
        </w:rPr>
        <w:t xml:space="preserve">The RED Grants program is a State Government initiative that invests in projects that contribute to economic growth and development in regional Western Australia. </w:t>
      </w:r>
    </w:p>
    <w:p w14:paraId="24708924" w14:textId="0C49DE89" w:rsidR="003041C5" w:rsidRDefault="003041C5" w:rsidP="00EF0DEF">
      <w:pPr>
        <w:widowControl/>
        <w:jc w:val="both"/>
        <w:rPr>
          <w:rFonts w:ascii="Arial" w:eastAsiaTheme="minorHAnsi" w:hAnsi="Arial" w:cs="Arial"/>
          <w:sz w:val="22"/>
          <w:szCs w:val="24"/>
        </w:rPr>
      </w:pPr>
    </w:p>
    <w:p w14:paraId="5F17F460" w14:textId="4CC7F3D6" w:rsidR="006916EF" w:rsidRPr="00D56009" w:rsidRDefault="00A32533" w:rsidP="00EF0DEF">
      <w:pPr>
        <w:widowControl/>
        <w:jc w:val="both"/>
        <w:rPr>
          <w:rFonts w:ascii="Arial" w:eastAsiaTheme="minorHAnsi" w:hAnsi="Arial" w:cs="Arial"/>
          <w:sz w:val="22"/>
          <w:szCs w:val="24"/>
        </w:rPr>
      </w:pPr>
      <w:r w:rsidRPr="00FB6A78">
        <w:rPr>
          <w:rFonts w:ascii="Arial" w:eastAsiaTheme="minorHAnsi" w:hAnsi="Arial" w:cs="Arial"/>
          <w:sz w:val="22"/>
          <w:szCs w:val="24"/>
        </w:rPr>
        <w:t>The State Government</w:t>
      </w:r>
      <w:r w:rsidR="00096B7D">
        <w:rPr>
          <w:rFonts w:ascii="Arial" w:eastAsiaTheme="minorHAnsi" w:hAnsi="Arial" w:cs="Arial"/>
          <w:sz w:val="22"/>
          <w:szCs w:val="24"/>
        </w:rPr>
        <w:t xml:space="preserve"> </w:t>
      </w:r>
      <w:r w:rsidR="00CA5D03" w:rsidRPr="00FB6A78">
        <w:rPr>
          <w:rFonts w:ascii="Arial" w:eastAsiaTheme="minorHAnsi" w:hAnsi="Arial" w:cs="Arial"/>
          <w:sz w:val="22"/>
          <w:szCs w:val="24"/>
        </w:rPr>
        <w:t xml:space="preserve">is </w:t>
      </w:r>
      <w:r w:rsidRPr="00FB6A78">
        <w:rPr>
          <w:rFonts w:ascii="Arial" w:eastAsiaTheme="minorHAnsi" w:hAnsi="Arial" w:cs="Arial"/>
          <w:sz w:val="22"/>
          <w:szCs w:val="24"/>
        </w:rPr>
        <w:t>invest</w:t>
      </w:r>
      <w:r w:rsidR="00CA5D03" w:rsidRPr="00FB6A78">
        <w:rPr>
          <w:rFonts w:ascii="Arial" w:eastAsiaTheme="minorHAnsi" w:hAnsi="Arial" w:cs="Arial"/>
          <w:sz w:val="22"/>
          <w:szCs w:val="24"/>
        </w:rPr>
        <w:t xml:space="preserve">ing </w:t>
      </w:r>
      <w:r w:rsidR="000C7541" w:rsidRPr="00FB6A78">
        <w:rPr>
          <w:rFonts w:ascii="Arial" w:eastAsiaTheme="minorHAnsi" w:hAnsi="Arial" w:cs="Arial"/>
          <w:sz w:val="22"/>
          <w:szCs w:val="24"/>
        </w:rPr>
        <w:t>up to $</w:t>
      </w:r>
      <w:r w:rsidR="004B3DE7">
        <w:rPr>
          <w:rFonts w:ascii="Arial" w:eastAsiaTheme="minorHAnsi" w:hAnsi="Arial" w:cs="Arial"/>
          <w:sz w:val="22"/>
          <w:szCs w:val="24"/>
        </w:rPr>
        <w:t>10</w:t>
      </w:r>
      <w:r w:rsidR="000C7541" w:rsidRPr="00FB6A78">
        <w:rPr>
          <w:rFonts w:ascii="Arial" w:eastAsiaTheme="minorHAnsi" w:hAnsi="Arial" w:cs="Arial"/>
          <w:sz w:val="22"/>
          <w:szCs w:val="24"/>
        </w:rPr>
        <w:t xml:space="preserve"> million for this Round </w:t>
      </w:r>
      <w:r w:rsidR="00B44A77" w:rsidRPr="00FB6A78">
        <w:rPr>
          <w:rFonts w:ascii="Arial" w:eastAsiaTheme="minorHAnsi" w:hAnsi="Arial" w:cs="Arial"/>
          <w:sz w:val="22"/>
          <w:szCs w:val="24"/>
        </w:rPr>
        <w:t xml:space="preserve">(Round </w:t>
      </w:r>
      <w:r w:rsidR="002105A9">
        <w:rPr>
          <w:rFonts w:ascii="Arial" w:eastAsiaTheme="minorHAnsi" w:hAnsi="Arial" w:cs="Arial"/>
          <w:sz w:val="22"/>
          <w:szCs w:val="24"/>
        </w:rPr>
        <w:t>7</w:t>
      </w:r>
      <w:r w:rsidR="00B44A77" w:rsidRPr="00FB6A78">
        <w:rPr>
          <w:rFonts w:ascii="Arial" w:eastAsiaTheme="minorHAnsi" w:hAnsi="Arial" w:cs="Arial"/>
          <w:sz w:val="22"/>
          <w:szCs w:val="24"/>
        </w:rPr>
        <w:t xml:space="preserve">) </w:t>
      </w:r>
      <w:r w:rsidR="000C7541" w:rsidRPr="00FB6A78">
        <w:rPr>
          <w:rFonts w:ascii="Arial" w:eastAsiaTheme="minorHAnsi" w:hAnsi="Arial" w:cs="Arial"/>
          <w:sz w:val="22"/>
          <w:szCs w:val="24"/>
        </w:rPr>
        <w:t>of the program.</w:t>
      </w:r>
      <w:r w:rsidR="006916EF" w:rsidRPr="00D56009">
        <w:rPr>
          <w:rFonts w:ascii="Arial" w:eastAsiaTheme="minorHAnsi" w:hAnsi="Arial" w:cs="Arial"/>
          <w:sz w:val="22"/>
          <w:szCs w:val="24"/>
        </w:rPr>
        <w:t xml:space="preserve">  </w:t>
      </w:r>
    </w:p>
    <w:p w14:paraId="64D6336B" w14:textId="77777777" w:rsidR="006916EF" w:rsidRPr="00D56009" w:rsidRDefault="006916EF" w:rsidP="00EF0DEF">
      <w:pPr>
        <w:widowControl/>
        <w:jc w:val="both"/>
        <w:rPr>
          <w:rFonts w:ascii="Arial" w:eastAsiaTheme="minorHAnsi" w:hAnsi="Arial" w:cs="Arial"/>
          <w:sz w:val="22"/>
          <w:szCs w:val="24"/>
        </w:rPr>
      </w:pPr>
    </w:p>
    <w:p w14:paraId="6873B71B" w14:textId="1170F3C5" w:rsidR="00A32533" w:rsidRDefault="00A32533" w:rsidP="00EF0DEF">
      <w:pPr>
        <w:widowControl/>
        <w:jc w:val="both"/>
        <w:rPr>
          <w:rFonts w:ascii="Arial" w:eastAsiaTheme="minorHAnsi" w:hAnsi="Arial" w:cs="Arial"/>
          <w:sz w:val="22"/>
          <w:szCs w:val="24"/>
        </w:rPr>
      </w:pPr>
      <w:r w:rsidRPr="00D56009">
        <w:rPr>
          <w:rFonts w:ascii="Arial" w:eastAsiaTheme="minorHAnsi" w:hAnsi="Arial" w:cs="Arial"/>
          <w:sz w:val="22"/>
          <w:szCs w:val="24"/>
        </w:rPr>
        <w:t>Eligible applicants can apply for RED Grants funding o</w:t>
      </w:r>
      <w:r w:rsidRPr="007B0E8D">
        <w:rPr>
          <w:rFonts w:ascii="Arial" w:eastAsiaTheme="minorHAnsi" w:hAnsi="Arial" w:cs="Arial"/>
          <w:sz w:val="22"/>
          <w:szCs w:val="24"/>
        </w:rPr>
        <w:t xml:space="preserve">f up to </w:t>
      </w:r>
      <w:r w:rsidRPr="007B0E8D">
        <w:rPr>
          <w:rFonts w:ascii="Arial" w:eastAsiaTheme="minorHAnsi" w:hAnsi="Arial" w:cs="Arial"/>
          <w:b/>
          <w:bCs/>
          <w:sz w:val="22"/>
          <w:szCs w:val="24"/>
        </w:rPr>
        <w:t>$</w:t>
      </w:r>
      <w:r w:rsidR="007B0E8D">
        <w:rPr>
          <w:rFonts w:ascii="Arial" w:eastAsiaTheme="minorHAnsi" w:hAnsi="Arial" w:cs="Arial"/>
          <w:b/>
          <w:bCs/>
          <w:sz w:val="22"/>
          <w:szCs w:val="24"/>
        </w:rPr>
        <w:t>250,000</w:t>
      </w:r>
      <w:r w:rsidR="00ED096A" w:rsidRPr="00D56009">
        <w:rPr>
          <w:rFonts w:ascii="Arial" w:eastAsiaTheme="minorHAnsi" w:hAnsi="Arial" w:cs="Arial"/>
          <w:sz w:val="22"/>
          <w:szCs w:val="24"/>
        </w:rPr>
        <w:t xml:space="preserve"> for individual projects</w:t>
      </w:r>
      <w:r w:rsidR="00975BAB" w:rsidRPr="00D56009">
        <w:rPr>
          <w:rFonts w:ascii="Arial" w:eastAsiaTheme="minorHAnsi" w:hAnsi="Arial" w:cs="Arial"/>
          <w:sz w:val="22"/>
          <w:szCs w:val="24"/>
        </w:rPr>
        <w:t xml:space="preserve"> in Round </w:t>
      </w:r>
      <w:r w:rsidR="002105A9">
        <w:rPr>
          <w:rFonts w:ascii="Arial" w:eastAsiaTheme="minorHAnsi" w:hAnsi="Arial" w:cs="Arial"/>
          <w:sz w:val="22"/>
          <w:szCs w:val="24"/>
        </w:rPr>
        <w:t>7</w:t>
      </w:r>
      <w:r w:rsidR="00ED096A" w:rsidRPr="00D56009">
        <w:rPr>
          <w:rFonts w:ascii="Arial" w:eastAsiaTheme="minorHAnsi" w:hAnsi="Arial" w:cs="Arial"/>
          <w:sz w:val="22"/>
          <w:szCs w:val="24"/>
        </w:rPr>
        <w:t>.</w:t>
      </w:r>
    </w:p>
    <w:p w14:paraId="3A44739B" w14:textId="77777777" w:rsidR="00A32533" w:rsidRPr="009410A4" w:rsidRDefault="00A32533" w:rsidP="00A32533">
      <w:pPr>
        <w:jc w:val="both"/>
        <w:rPr>
          <w:rFonts w:ascii="Arial" w:eastAsiaTheme="minorHAnsi" w:hAnsi="Arial" w:cs="Arial"/>
          <w:szCs w:val="24"/>
        </w:rPr>
      </w:pPr>
    </w:p>
    <w:p w14:paraId="6F13D141" w14:textId="77777777" w:rsidR="00045F3F" w:rsidRPr="009410A4" w:rsidRDefault="00975923" w:rsidP="00DC62AB">
      <w:pPr>
        <w:pStyle w:val="Heading1"/>
        <w:numPr>
          <w:ilvl w:val="0"/>
          <w:numId w:val="4"/>
        </w:numPr>
        <w:ind w:hanging="720"/>
        <w:rPr>
          <w:rFonts w:cs="Arial"/>
          <w:smallCaps/>
          <w:color w:val="BF301A"/>
          <w:sz w:val="32"/>
          <w:szCs w:val="28"/>
        </w:rPr>
      </w:pPr>
      <w:bookmarkStart w:id="1" w:name="_Toc35521118"/>
      <w:r w:rsidRPr="009410A4">
        <w:rPr>
          <w:rFonts w:cs="Arial"/>
          <w:smallCaps/>
          <w:color w:val="BF301A"/>
          <w:sz w:val="32"/>
          <w:szCs w:val="28"/>
        </w:rPr>
        <w:t>I</w:t>
      </w:r>
      <w:r w:rsidR="005A495C" w:rsidRPr="009410A4">
        <w:rPr>
          <w:rFonts w:cs="Arial"/>
          <w:smallCaps/>
          <w:color w:val="BF301A"/>
          <w:sz w:val="32"/>
          <w:szCs w:val="28"/>
        </w:rPr>
        <w:t>ntroduction</w:t>
      </w:r>
      <w:bookmarkEnd w:id="1"/>
    </w:p>
    <w:p w14:paraId="664FA38C" w14:textId="77777777" w:rsidR="00045F3F" w:rsidRPr="009410A4" w:rsidRDefault="00045F3F" w:rsidP="00DC62AB">
      <w:pPr>
        <w:jc w:val="both"/>
        <w:rPr>
          <w:rFonts w:ascii="Arial" w:hAnsi="Arial" w:cs="Arial"/>
          <w:b/>
        </w:rPr>
      </w:pPr>
    </w:p>
    <w:p w14:paraId="1842124B" w14:textId="77777777" w:rsidR="00975923" w:rsidRPr="00ED096A" w:rsidRDefault="00975923" w:rsidP="00EF0DEF">
      <w:pPr>
        <w:jc w:val="both"/>
        <w:rPr>
          <w:rFonts w:ascii="Arial" w:hAnsi="Arial" w:cs="Arial"/>
          <w:sz w:val="22"/>
          <w:szCs w:val="22"/>
        </w:rPr>
      </w:pPr>
      <w:r w:rsidRPr="00ED096A">
        <w:rPr>
          <w:rFonts w:ascii="Arial" w:hAnsi="Arial" w:cs="Arial"/>
          <w:sz w:val="22"/>
          <w:szCs w:val="22"/>
        </w:rPr>
        <w:t xml:space="preserve">These </w:t>
      </w:r>
      <w:r w:rsidR="005A495C" w:rsidRPr="00ED096A">
        <w:rPr>
          <w:rFonts w:ascii="Arial" w:hAnsi="Arial" w:cs="Arial"/>
          <w:sz w:val="22"/>
          <w:szCs w:val="22"/>
        </w:rPr>
        <w:t>G</w:t>
      </w:r>
      <w:r w:rsidRPr="00ED096A">
        <w:rPr>
          <w:rFonts w:ascii="Arial" w:hAnsi="Arial" w:cs="Arial"/>
          <w:sz w:val="22"/>
          <w:szCs w:val="22"/>
        </w:rPr>
        <w:t xml:space="preserve">uidelines contain </w:t>
      </w:r>
      <w:r w:rsidR="00AA4052" w:rsidRPr="00ED096A">
        <w:rPr>
          <w:rFonts w:ascii="Arial" w:hAnsi="Arial" w:cs="Arial"/>
          <w:sz w:val="22"/>
          <w:szCs w:val="22"/>
        </w:rPr>
        <w:t xml:space="preserve">important </w:t>
      </w:r>
      <w:r w:rsidRPr="00ED096A">
        <w:rPr>
          <w:rFonts w:ascii="Arial" w:hAnsi="Arial" w:cs="Arial"/>
          <w:sz w:val="22"/>
          <w:szCs w:val="22"/>
        </w:rPr>
        <w:t xml:space="preserve">information for </w:t>
      </w:r>
      <w:r w:rsidR="007F14EA" w:rsidRPr="00ED096A">
        <w:rPr>
          <w:rFonts w:ascii="Arial" w:hAnsi="Arial" w:cs="Arial"/>
          <w:sz w:val="22"/>
          <w:szCs w:val="22"/>
        </w:rPr>
        <w:t xml:space="preserve">applicants about </w:t>
      </w:r>
      <w:r w:rsidRPr="00ED096A">
        <w:rPr>
          <w:rFonts w:ascii="Arial" w:hAnsi="Arial" w:cs="Arial"/>
          <w:sz w:val="22"/>
          <w:szCs w:val="22"/>
        </w:rPr>
        <w:t>the Regional Economic Development (RED) Grants</w:t>
      </w:r>
      <w:r w:rsidR="00333A86" w:rsidRPr="00ED096A">
        <w:rPr>
          <w:rFonts w:ascii="Arial" w:hAnsi="Arial" w:cs="Arial"/>
          <w:sz w:val="22"/>
          <w:szCs w:val="22"/>
        </w:rPr>
        <w:t xml:space="preserve"> </w:t>
      </w:r>
      <w:r w:rsidRPr="00ED096A">
        <w:rPr>
          <w:rFonts w:ascii="Arial" w:hAnsi="Arial" w:cs="Arial"/>
          <w:sz w:val="22"/>
          <w:szCs w:val="22"/>
        </w:rPr>
        <w:t>Program.</w:t>
      </w:r>
    </w:p>
    <w:p w14:paraId="39C49852" w14:textId="77777777" w:rsidR="00E70844" w:rsidRPr="00ED096A" w:rsidRDefault="00E70844" w:rsidP="00EF0DEF">
      <w:pPr>
        <w:jc w:val="both"/>
        <w:rPr>
          <w:rFonts w:ascii="Arial" w:hAnsi="Arial" w:cs="Arial"/>
          <w:sz w:val="22"/>
          <w:szCs w:val="22"/>
        </w:rPr>
      </w:pPr>
    </w:p>
    <w:p w14:paraId="71C19084" w14:textId="77777777" w:rsidR="008D3835" w:rsidRDefault="00975923" w:rsidP="00EF0DEF">
      <w:pPr>
        <w:jc w:val="both"/>
        <w:rPr>
          <w:rFonts w:ascii="Arial" w:hAnsi="Arial" w:cs="Arial"/>
          <w:sz w:val="22"/>
          <w:szCs w:val="22"/>
        </w:rPr>
      </w:pPr>
      <w:r w:rsidRPr="00ED096A">
        <w:rPr>
          <w:rFonts w:ascii="Arial" w:hAnsi="Arial" w:cs="Arial"/>
          <w:sz w:val="22"/>
          <w:szCs w:val="22"/>
        </w:rPr>
        <w:t xml:space="preserve">The </w:t>
      </w:r>
      <w:r w:rsidR="007F14EA" w:rsidRPr="00ED096A">
        <w:rPr>
          <w:rFonts w:ascii="Arial" w:hAnsi="Arial" w:cs="Arial"/>
          <w:sz w:val="22"/>
          <w:szCs w:val="22"/>
        </w:rPr>
        <w:t xml:space="preserve">nine Regional Development Commissions </w:t>
      </w:r>
      <w:r w:rsidR="001A4599" w:rsidRPr="00ED096A">
        <w:rPr>
          <w:rFonts w:ascii="Arial" w:hAnsi="Arial" w:cs="Arial"/>
          <w:sz w:val="22"/>
          <w:szCs w:val="22"/>
        </w:rPr>
        <w:t xml:space="preserve">(RDCs) </w:t>
      </w:r>
      <w:r w:rsidR="009410A4" w:rsidRPr="00ED096A">
        <w:rPr>
          <w:rFonts w:ascii="Arial" w:hAnsi="Arial" w:cs="Arial"/>
          <w:sz w:val="22"/>
          <w:szCs w:val="22"/>
        </w:rPr>
        <w:t xml:space="preserve">will deliver and implement </w:t>
      </w:r>
      <w:r w:rsidR="00AA4052" w:rsidRPr="00ED096A">
        <w:rPr>
          <w:rFonts w:ascii="Arial" w:hAnsi="Arial" w:cs="Arial"/>
          <w:sz w:val="22"/>
          <w:szCs w:val="22"/>
        </w:rPr>
        <w:t xml:space="preserve">funding rounds for the </w:t>
      </w:r>
      <w:r w:rsidR="00BB7ACD" w:rsidRPr="00ED096A">
        <w:rPr>
          <w:rFonts w:ascii="Arial" w:hAnsi="Arial" w:cs="Arial"/>
          <w:sz w:val="22"/>
          <w:szCs w:val="22"/>
        </w:rPr>
        <w:t xml:space="preserve">RED Grants Program </w:t>
      </w:r>
      <w:r w:rsidR="007F14EA" w:rsidRPr="00ED096A">
        <w:rPr>
          <w:rFonts w:ascii="Arial" w:hAnsi="Arial" w:cs="Arial"/>
          <w:sz w:val="22"/>
          <w:szCs w:val="22"/>
        </w:rPr>
        <w:t>within</w:t>
      </w:r>
      <w:r w:rsidR="00BB7ACD" w:rsidRPr="00ED096A">
        <w:rPr>
          <w:rFonts w:ascii="Arial" w:hAnsi="Arial" w:cs="Arial"/>
          <w:sz w:val="22"/>
          <w:szCs w:val="22"/>
        </w:rPr>
        <w:t xml:space="preserve"> </w:t>
      </w:r>
      <w:r w:rsidR="007F14EA" w:rsidRPr="00ED096A">
        <w:rPr>
          <w:rFonts w:ascii="Arial" w:hAnsi="Arial" w:cs="Arial"/>
          <w:sz w:val="22"/>
          <w:szCs w:val="22"/>
        </w:rPr>
        <w:t xml:space="preserve">their region.  </w:t>
      </w:r>
    </w:p>
    <w:p w14:paraId="461449CC" w14:textId="6E594539" w:rsidR="007F14EA" w:rsidRPr="00ED096A" w:rsidRDefault="007F14EA" w:rsidP="00EF0DEF">
      <w:pPr>
        <w:jc w:val="both"/>
        <w:rPr>
          <w:rFonts w:ascii="Arial" w:hAnsi="Arial" w:cs="Arial"/>
          <w:sz w:val="22"/>
          <w:szCs w:val="22"/>
        </w:rPr>
      </w:pPr>
      <w:r w:rsidRPr="00ED096A">
        <w:rPr>
          <w:rFonts w:ascii="Arial" w:hAnsi="Arial" w:cs="Arial"/>
          <w:sz w:val="22"/>
          <w:szCs w:val="22"/>
        </w:rPr>
        <w:t xml:space="preserve">The Department of Primary Industries and Regional Development </w:t>
      </w:r>
      <w:r w:rsidR="001A4599" w:rsidRPr="00ED096A">
        <w:rPr>
          <w:rFonts w:ascii="Arial" w:hAnsi="Arial" w:cs="Arial"/>
          <w:sz w:val="22"/>
          <w:szCs w:val="22"/>
        </w:rPr>
        <w:t xml:space="preserve">(DPIRD) </w:t>
      </w:r>
      <w:r w:rsidRPr="00ED096A">
        <w:rPr>
          <w:rFonts w:ascii="Arial" w:hAnsi="Arial" w:cs="Arial"/>
          <w:sz w:val="22"/>
          <w:szCs w:val="22"/>
        </w:rPr>
        <w:t>will oversee delivery</w:t>
      </w:r>
      <w:r w:rsidR="00C75761" w:rsidRPr="00ED096A">
        <w:rPr>
          <w:rFonts w:ascii="Arial" w:hAnsi="Arial" w:cs="Arial"/>
          <w:sz w:val="22"/>
          <w:szCs w:val="22"/>
        </w:rPr>
        <w:t xml:space="preserve"> of the overall Program</w:t>
      </w:r>
      <w:r w:rsidRPr="00ED096A">
        <w:rPr>
          <w:rFonts w:ascii="Arial" w:hAnsi="Arial" w:cs="Arial"/>
          <w:sz w:val="22"/>
          <w:szCs w:val="22"/>
        </w:rPr>
        <w:t>.</w:t>
      </w:r>
    </w:p>
    <w:p w14:paraId="135FDFF1" w14:textId="77777777" w:rsidR="00E70844" w:rsidRPr="00ED096A" w:rsidRDefault="00E70844" w:rsidP="00DC62AB">
      <w:pPr>
        <w:jc w:val="both"/>
        <w:rPr>
          <w:rFonts w:ascii="Arial" w:hAnsi="Arial" w:cs="Arial"/>
          <w:sz w:val="22"/>
          <w:szCs w:val="22"/>
        </w:rPr>
      </w:pPr>
    </w:p>
    <w:p w14:paraId="601EE94E" w14:textId="18081562" w:rsidR="00C8223B" w:rsidRPr="00C8223B" w:rsidRDefault="009142DD" w:rsidP="00DC62AB">
      <w:pPr>
        <w:jc w:val="both"/>
        <w:rPr>
          <w:rFonts w:ascii="Arial" w:hAnsi="Arial" w:cs="Arial"/>
          <w:b/>
          <w:sz w:val="22"/>
          <w:szCs w:val="22"/>
        </w:rPr>
      </w:pPr>
      <w:r w:rsidRPr="00C8223B">
        <w:rPr>
          <w:rFonts w:ascii="Arial" w:hAnsi="Arial" w:cs="Arial"/>
          <w:b/>
          <w:sz w:val="22"/>
          <w:szCs w:val="22"/>
        </w:rPr>
        <w:t xml:space="preserve">Round </w:t>
      </w:r>
      <w:r w:rsidR="006B434A">
        <w:rPr>
          <w:rFonts w:ascii="Arial" w:hAnsi="Arial" w:cs="Arial"/>
          <w:b/>
          <w:sz w:val="22"/>
          <w:szCs w:val="22"/>
        </w:rPr>
        <w:t>S</w:t>
      </w:r>
      <w:r w:rsidR="002105A9">
        <w:rPr>
          <w:rFonts w:ascii="Arial" w:hAnsi="Arial" w:cs="Arial"/>
          <w:b/>
          <w:sz w:val="22"/>
          <w:szCs w:val="22"/>
        </w:rPr>
        <w:t>even</w:t>
      </w:r>
      <w:r w:rsidR="00E45CAF">
        <w:rPr>
          <w:rFonts w:ascii="Arial" w:hAnsi="Arial" w:cs="Arial"/>
          <w:b/>
          <w:sz w:val="22"/>
          <w:szCs w:val="22"/>
        </w:rPr>
        <w:t xml:space="preserve"> (</w:t>
      </w:r>
      <w:r w:rsidR="002105A9">
        <w:rPr>
          <w:rFonts w:ascii="Arial" w:hAnsi="Arial" w:cs="Arial"/>
          <w:b/>
          <w:sz w:val="22"/>
          <w:szCs w:val="22"/>
        </w:rPr>
        <w:t>7</w:t>
      </w:r>
      <w:r w:rsidR="00E45CAF">
        <w:rPr>
          <w:rFonts w:ascii="Arial" w:hAnsi="Arial" w:cs="Arial"/>
          <w:b/>
          <w:sz w:val="22"/>
          <w:szCs w:val="22"/>
        </w:rPr>
        <w:t>)</w:t>
      </w:r>
    </w:p>
    <w:p w14:paraId="1CE93D7D" w14:textId="77777777" w:rsidR="00C8223B" w:rsidRDefault="00C8223B" w:rsidP="00DC62AB">
      <w:pPr>
        <w:jc w:val="both"/>
        <w:rPr>
          <w:rFonts w:ascii="Arial" w:hAnsi="Arial" w:cs="Arial"/>
          <w:sz w:val="22"/>
          <w:szCs w:val="22"/>
        </w:rPr>
      </w:pPr>
    </w:p>
    <w:p w14:paraId="3AE8AA52" w14:textId="47C94029" w:rsidR="00C8223B" w:rsidRPr="00733EF0" w:rsidRDefault="005A495C" w:rsidP="00DC62AB">
      <w:pPr>
        <w:jc w:val="both"/>
        <w:rPr>
          <w:rFonts w:ascii="Arial" w:hAnsi="Arial" w:cs="Arial"/>
          <w:sz w:val="22"/>
          <w:szCs w:val="22"/>
        </w:rPr>
      </w:pPr>
      <w:r w:rsidRPr="00733EF0">
        <w:rPr>
          <w:rFonts w:ascii="Arial" w:hAnsi="Arial" w:cs="Arial"/>
          <w:sz w:val="22"/>
          <w:szCs w:val="22"/>
        </w:rPr>
        <w:t>Applications open:</w:t>
      </w:r>
      <w:r w:rsidR="00733EF0">
        <w:rPr>
          <w:rFonts w:ascii="Arial" w:hAnsi="Arial" w:cs="Arial"/>
          <w:sz w:val="22"/>
          <w:szCs w:val="22"/>
        </w:rPr>
        <w:tab/>
      </w:r>
      <w:r w:rsidR="0041030E" w:rsidRPr="0041030E">
        <w:rPr>
          <w:rFonts w:ascii="Arial" w:hAnsi="Arial" w:cs="Arial"/>
          <w:sz w:val="22"/>
          <w:szCs w:val="22"/>
        </w:rPr>
        <w:t>24</w:t>
      </w:r>
      <w:r w:rsidR="002E5871" w:rsidRPr="0041030E">
        <w:rPr>
          <w:rFonts w:ascii="Arial" w:hAnsi="Arial" w:cs="Arial"/>
          <w:sz w:val="22"/>
          <w:szCs w:val="22"/>
        </w:rPr>
        <w:t xml:space="preserve"> </w:t>
      </w:r>
      <w:r w:rsidR="0041030E" w:rsidRPr="0041030E">
        <w:rPr>
          <w:rFonts w:ascii="Arial" w:hAnsi="Arial" w:cs="Arial"/>
          <w:sz w:val="22"/>
          <w:szCs w:val="22"/>
        </w:rPr>
        <w:t>April</w:t>
      </w:r>
      <w:r w:rsidR="00764720" w:rsidRPr="0041030E">
        <w:rPr>
          <w:rFonts w:ascii="Arial" w:hAnsi="Arial" w:cs="Arial"/>
          <w:sz w:val="22"/>
          <w:szCs w:val="22"/>
        </w:rPr>
        <w:t xml:space="preserve"> </w:t>
      </w:r>
      <w:r w:rsidR="00607D4E" w:rsidRPr="0041030E">
        <w:rPr>
          <w:rFonts w:ascii="Arial" w:hAnsi="Arial" w:cs="Arial"/>
          <w:sz w:val="22"/>
          <w:szCs w:val="22"/>
        </w:rPr>
        <w:t>202</w:t>
      </w:r>
      <w:r w:rsidR="00733EF0" w:rsidRPr="0041030E">
        <w:rPr>
          <w:rFonts w:ascii="Arial" w:hAnsi="Arial" w:cs="Arial"/>
          <w:sz w:val="22"/>
          <w:szCs w:val="22"/>
        </w:rPr>
        <w:t>4</w:t>
      </w:r>
    </w:p>
    <w:p w14:paraId="0ADAD153" w14:textId="7C609618" w:rsidR="005A495C" w:rsidRPr="00ED096A" w:rsidRDefault="005A495C" w:rsidP="00DC62AB">
      <w:pPr>
        <w:jc w:val="both"/>
        <w:rPr>
          <w:rFonts w:ascii="Arial" w:hAnsi="Arial" w:cs="Arial"/>
          <w:sz w:val="22"/>
          <w:szCs w:val="22"/>
        </w:rPr>
      </w:pPr>
      <w:r w:rsidRPr="00733EF0">
        <w:rPr>
          <w:rFonts w:ascii="Arial" w:hAnsi="Arial" w:cs="Arial"/>
          <w:sz w:val="22"/>
          <w:szCs w:val="22"/>
        </w:rPr>
        <w:t>Applications close:</w:t>
      </w:r>
      <w:r w:rsidR="00733EF0">
        <w:rPr>
          <w:rFonts w:ascii="Arial" w:hAnsi="Arial" w:cs="Arial"/>
          <w:sz w:val="22"/>
          <w:szCs w:val="22"/>
        </w:rPr>
        <w:tab/>
      </w:r>
      <w:r w:rsidR="0041030E" w:rsidRPr="0041030E">
        <w:rPr>
          <w:rFonts w:ascii="Arial" w:hAnsi="Arial" w:cs="Arial"/>
          <w:sz w:val="22"/>
          <w:szCs w:val="22"/>
        </w:rPr>
        <w:t>26</w:t>
      </w:r>
      <w:r w:rsidR="002E5871" w:rsidRPr="0041030E">
        <w:rPr>
          <w:rFonts w:ascii="Arial" w:hAnsi="Arial" w:cs="Arial"/>
          <w:sz w:val="22"/>
          <w:szCs w:val="22"/>
        </w:rPr>
        <w:t xml:space="preserve"> </w:t>
      </w:r>
      <w:r w:rsidR="0041030E" w:rsidRPr="0041030E">
        <w:rPr>
          <w:rFonts w:ascii="Arial" w:hAnsi="Arial" w:cs="Arial"/>
          <w:sz w:val="22"/>
          <w:szCs w:val="22"/>
        </w:rPr>
        <w:t>June</w:t>
      </w:r>
      <w:r w:rsidR="00764720" w:rsidRPr="0041030E">
        <w:rPr>
          <w:rFonts w:ascii="Arial" w:hAnsi="Arial" w:cs="Arial"/>
          <w:sz w:val="22"/>
          <w:szCs w:val="22"/>
        </w:rPr>
        <w:t xml:space="preserve"> </w:t>
      </w:r>
      <w:r w:rsidR="00607D4E" w:rsidRPr="0041030E">
        <w:rPr>
          <w:rFonts w:ascii="Arial" w:hAnsi="Arial" w:cs="Arial"/>
          <w:sz w:val="22"/>
          <w:szCs w:val="22"/>
        </w:rPr>
        <w:t>202</w:t>
      </w:r>
      <w:r w:rsidR="00733EF0" w:rsidRPr="0041030E">
        <w:rPr>
          <w:rFonts w:ascii="Arial" w:hAnsi="Arial" w:cs="Arial"/>
          <w:sz w:val="22"/>
          <w:szCs w:val="22"/>
        </w:rPr>
        <w:t>4</w:t>
      </w:r>
    </w:p>
    <w:p w14:paraId="079D2636" w14:textId="77777777" w:rsidR="00E70844" w:rsidRPr="00ED096A" w:rsidRDefault="00E70844" w:rsidP="00DC62AB">
      <w:pPr>
        <w:jc w:val="both"/>
        <w:rPr>
          <w:rFonts w:ascii="Arial" w:hAnsi="Arial" w:cs="Arial"/>
          <w:sz w:val="22"/>
          <w:szCs w:val="22"/>
        </w:rPr>
      </w:pPr>
    </w:p>
    <w:p w14:paraId="32CF9CEA" w14:textId="77777777" w:rsidR="00820513" w:rsidRPr="00ED096A" w:rsidRDefault="00820513" w:rsidP="00DC62AB">
      <w:pPr>
        <w:pStyle w:val="Heading1"/>
        <w:numPr>
          <w:ilvl w:val="0"/>
          <w:numId w:val="4"/>
        </w:numPr>
        <w:ind w:hanging="720"/>
        <w:rPr>
          <w:rFonts w:cs="Arial"/>
          <w:smallCaps/>
          <w:color w:val="BF301A"/>
          <w:sz w:val="32"/>
          <w:szCs w:val="28"/>
        </w:rPr>
      </w:pPr>
      <w:bookmarkStart w:id="2" w:name="_Toc35521119"/>
      <w:r w:rsidRPr="00ED096A">
        <w:rPr>
          <w:rFonts w:cs="Arial"/>
          <w:smallCaps/>
          <w:color w:val="BF301A"/>
          <w:sz w:val="32"/>
          <w:szCs w:val="28"/>
        </w:rPr>
        <w:t>Objectives</w:t>
      </w:r>
      <w:r w:rsidR="009F2803" w:rsidRPr="00ED096A">
        <w:rPr>
          <w:rFonts w:cs="Arial"/>
          <w:smallCaps/>
          <w:color w:val="BF301A"/>
          <w:sz w:val="32"/>
          <w:szCs w:val="28"/>
        </w:rPr>
        <w:t xml:space="preserve"> </w:t>
      </w:r>
      <w:r w:rsidR="00ED1E3F" w:rsidRPr="00ED096A">
        <w:rPr>
          <w:rFonts w:cs="Arial"/>
          <w:smallCaps/>
          <w:color w:val="BF301A"/>
          <w:sz w:val="32"/>
          <w:szCs w:val="28"/>
        </w:rPr>
        <w:t>and Scope</w:t>
      </w:r>
      <w:bookmarkEnd w:id="2"/>
      <w:r w:rsidR="00ED1E3F" w:rsidRPr="00ED096A">
        <w:rPr>
          <w:rFonts w:cs="Arial"/>
          <w:smallCaps/>
          <w:color w:val="BF301A"/>
          <w:sz w:val="32"/>
          <w:szCs w:val="28"/>
        </w:rPr>
        <w:t xml:space="preserve"> </w:t>
      </w:r>
    </w:p>
    <w:p w14:paraId="61C398CB" w14:textId="77777777" w:rsidR="00E70844" w:rsidRPr="009410A4" w:rsidRDefault="00E70844" w:rsidP="00DC62AB">
      <w:pPr>
        <w:jc w:val="both"/>
        <w:rPr>
          <w:rFonts w:ascii="Arial" w:hAnsi="Arial" w:cs="Arial"/>
          <w:szCs w:val="24"/>
        </w:rPr>
      </w:pPr>
    </w:p>
    <w:p w14:paraId="27C99125" w14:textId="77777777" w:rsidR="007D03F7" w:rsidRPr="00ED096A" w:rsidRDefault="00AB4233" w:rsidP="00DC62AB">
      <w:pPr>
        <w:jc w:val="both"/>
        <w:rPr>
          <w:rFonts w:ascii="Arial" w:hAnsi="Arial" w:cs="Arial"/>
          <w:sz w:val="22"/>
          <w:szCs w:val="24"/>
        </w:rPr>
      </w:pPr>
      <w:r w:rsidRPr="00ED096A">
        <w:rPr>
          <w:rFonts w:ascii="Arial" w:hAnsi="Arial" w:cs="Arial"/>
          <w:sz w:val="22"/>
          <w:szCs w:val="24"/>
        </w:rPr>
        <w:t>The RED Grants Program provides funding to support locally driven projects that will contribute to economic growth</w:t>
      </w:r>
      <w:r w:rsidR="001A4E4D" w:rsidRPr="00ED096A">
        <w:rPr>
          <w:rFonts w:ascii="Arial" w:hAnsi="Arial" w:cs="Arial"/>
          <w:sz w:val="22"/>
          <w:szCs w:val="24"/>
        </w:rPr>
        <w:t xml:space="preserve"> </w:t>
      </w:r>
      <w:r w:rsidRPr="00ED096A">
        <w:rPr>
          <w:rFonts w:ascii="Arial" w:hAnsi="Arial" w:cs="Arial"/>
          <w:sz w:val="22"/>
          <w:szCs w:val="24"/>
        </w:rPr>
        <w:t xml:space="preserve">in </w:t>
      </w:r>
      <w:r w:rsidR="007D03F7" w:rsidRPr="00ED096A">
        <w:rPr>
          <w:rFonts w:ascii="Arial" w:hAnsi="Arial" w:cs="Arial"/>
          <w:sz w:val="22"/>
          <w:szCs w:val="24"/>
        </w:rPr>
        <w:t xml:space="preserve">regional </w:t>
      </w:r>
      <w:r w:rsidRPr="00ED096A">
        <w:rPr>
          <w:rFonts w:ascii="Arial" w:hAnsi="Arial" w:cs="Arial"/>
          <w:sz w:val="22"/>
          <w:szCs w:val="24"/>
        </w:rPr>
        <w:t>communities</w:t>
      </w:r>
      <w:r w:rsidR="007D03F7" w:rsidRPr="00ED096A">
        <w:rPr>
          <w:rFonts w:ascii="Arial" w:hAnsi="Arial" w:cs="Arial"/>
          <w:sz w:val="22"/>
          <w:szCs w:val="24"/>
        </w:rPr>
        <w:t>.</w:t>
      </w:r>
    </w:p>
    <w:p w14:paraId="7AD1F368" w14:textId="77777777" w:rsidR="00E70844" w:rsidRPr="00ED096A" w:rsidRDefault="00E70844" w:rsidP="00DC62AB">
      <w:pPr>
        <w:jc w:val="both"/>
        <w:rPr>
          <w:rFonts w:ascii="Arial" w:hAnsi="Arial" w:cs="Arial"/>
          <w:sz w:val="22"/>
          <w:szCs w:val="24"/>
        </w:rPr>
      </w:pPr>
    </w:p>
    <w:p w14:paraId="6373DB1C" w14:textId="38D456E0" w:rsidR="006D3A0E" w:rsidRDefault="00A84757" w:rsidP="00DC62AB">
      <w:pPr>
        <w:jc w:val="both"/>
        <w:rPr>
          <w:rFonts w:ascii="Arial" w:hAnsi="Arial" w:cs="Arial"/>
          <w:sz w:val="22"/>
          <w:szCs w:val="24"/>
        </w:rPr>
      </w:pPr>
      <w:r w:rsidRPr="00ED096A">
        <w:rPr>
          <w:rFonts w:ascii="Arial" w:hAnsi="Arial" w:cs="Arial"/>
          <w:sz w:val="22"/>
          <w:szCs w:val="24"/>
        </w:rPr>
        <w:t>The objectives of the R</w:t>
      </w:r>
      <w:r w:rsidR="0056078C" w:rsidRPr="00ED096A">
        <w:rPr>
          <w:rFonts w:ascii="Arial" w:hAnsi="Arial" w:cs="Arial"/>
          <w:sz w:val="22"/>
          <w:szCs w:val="24"/>
        </w:rPr>
        <w:t xml:space="preserve">ED Grants </w:t>
      </w:r>
      <w:r w:rsidR="00B478BB" w:rsidRPr="00ED096A">
        <w:rPr>
          <w:rFonts w:ascii="Arial" w:hAnsi="Arial" w:cs="Arial"/>
          <w:sz w:val="22"/>
          <w:szCs w:val="24"/>
        </w:rPr>
        <w:t xml:space="preserve">Program </w:t>
      </w:r>
      <w:r w:rsidR="0056078C" w:rsidRPr="00ED096A">
        <w:rPr>
          <w:rFonts w:ascii="Arial" w:hAnsi="Arial" w:cs="Arial"/>
          <w:sz w:val="22"/>
          <w:szCs w:val="24"/>
        </w:rPr>
        <w:t>include:</w:t>
      </w:r>
    </w:p>
    <w:p w14:paraId="45159A87" w14:textId="77777777" w:rsidR="00971819" w:rsidRDefault="00971819" w:rsidP="00DC62AB">
      <w:pPr>
        <w:jc w:val="both"/>
        <w:rPr>
          <w:rFonts w:ascii="Arial" w:hAnsi="Arial" w:cs="Arial"/>
          <w:sz w:val="22"/>
          <w:szCs w:val="24"/>
        </w:rPr>
      </w:pPr>
    </w:p>
    <w:p w14:paraId="7D1C8334" w14:textId="32012863" w:rsidR="000C2401" w:rsidRPr="00FB6A78" w:rsidRDefault="009351A3" w:rsidP="00CA5D03">
      <w:pPr>
        <w:pStyle w:val="ListParagraph"/>
        <w:numPr>
          <w:ilvl w:val="0"/>
          <w:numId w:val="5"/>
        </w:numPr>
        <w:tabs>
          <w:tab w:val="clear" w:pos="1069"/>
          <w:tab w:val="num" w:pos="709"/>
        </w:tabs>
        <w:ind w:left="426" w:hanging="426"/>
        <w:jc w:val="both"/>
        <w:rPr>
          <w:rFonts w:ascii="Arial" w:hAnsi="Arial" w:cs="Arial"/>
          <w:sz w:val="22"/>
          <w:szCs w:val="24"/>
        </w:rPr>
      </w:pPr>
      <w:r w:rsidRPr="00FB6A78">
        <w:rPr>
          <w:rFonts w:ascii="Arial" w:hAnsi="Arial" w:cs="Arial"/>
          <w:sz w:val="22"/>
          <w:szCs w:val="24"/>
        </w:rPr>
        <w:t>s</w:t>
      </w:r>
      <w:r w:rsidR="000C2401" w:rsidRPr="00FB6A78">
        <w:rPr>
          <w:rFonts w:ascii="Arial" w:hAnsi="Arial" w:cs="Arial"/>
          <w:sz w:val="22"/>
          <w:szCs w:val="24"/>
        </w:rPr>
        <w:t xml:space="preserve">ustainable jobs; </w:t>
      </w:r>
    </w:p>
    <w:p w14:paraId="49E26B62" w14:textId="04403B8C" w:rsidR="000C2401" w:rsidRPr="00FB6A78" w:rsidRDefault="009351A3" w:rsidP="00A32533">
      <w:pPr>
        <w:pStyle w:val="ListParagraph"/>
        <w:numPr>
          <w:ilvl w:val="0"/>
          <w:numId w:val="5"/>
        </w:numPr>
        <w:tabs>
          <w:tab w:val="clear" w:pos="1069"/>
          <w:tab w:val="num" w:pos="709"/>
        </w:tabs>
        <w:ind w:left="426" w:hanging="426"/>
        <w:jc w:val="both"/>
        <w:rPr>
          <w:rFonts w:ascii="Arial" w:hAnsi="Arial" w:cs="Arial"/>
          <w:sz w:val="22"/>
          <w:szCs w:val="24"/>
        </w:rPr>
      </w:pPr>
      <w:r w:rsidRPr="00FB6A78">
        <w:rPr>
          <w:rFonts w:ascii="Arial" w:hAnsi="Arial" w:cs="Arial"/>
          <w:sz w:val="22"/>
          <w:szCs w:val="24"/>
        </w:rPr>
        <w:t>e</w:t>
      </w:r>
      <w:r w:rsidR="000C2401" w:rsidRPr="00FB6A78">
        <w:rPr>
          <w:rFonts w:ascii="Arial" w:hAnsi="Arial" w:cs="Arial"/>
          <w:sz w:val="22"/>
          <w:szCs w:val="24"/>
        </w:rPr>
        <w:t>xpanding or diversifying industry;</w:t>
      </w:r>
    </w:p>
    <w:p w14:paraId="0E3E746F" w14:textId="3EF32939" w:rsidR="000C2401" w:rsidRPr="00FB6A78" w:rsidRDefault="009351A3" w:rsidP="00A32533">
      <w:pPr>
        <w:pStyle w:val="ListParagraph"/>
        <w:numPr>
          <w:ilvl w:val="0"/>
          <w:numId w:val="5"/>
        </w:numPr>
        <w:tabs>
          <w:tab w:val="clear" w:pos="1069"/>
          <w:tab w:val="num" w:pos="709"/>
        </w:tabs>
        <w:ind w:left="426" w:hanging="426"/>
        <w:jc w:val="both"/>
        <w:rPr>
          <w:rFonts w:ascii="Arial" w:hAnsi="Arial" w:cs="Arial"/>
          <w:sz w:val="22"/>
          <w:szCs w:val="24"/>
        </w:rPr>
      </w:pPr>
      <w:r w:rsidRPr="00FB6A78">
        <w:rPr>
          <w:rFonts w:ascii="Arial" w:hAnsi="Arial" w:cs="Arial"/>
          <w:sz w:val="22"/>
          <w:szCs w:val="24"/>
        </w:rPr>
        <w:t>d</w:t>
      </w:r>
      <w:r w:rsidR="000C2401" w:rsidRPr="00FB6A78">
        <w:rPr>
          <w:rFonts w:ascii="Arial" w:hAnsi="Arial" w:cs="Arial"/>
          <w:sz w:val="22"/>
          <w:szCs w:val="24"/>
        </w:rPr>
        <w:t>eveloping skills or capabilities;</w:t>
      </w:r>
    </w:p>
    <w:p w14:paraId="0D057409" w14:textId="26CA1EB9" w:rsidR="00C8223B" w:rsidRPr="00FB6A78" w:rsidRDefault="009351A3" w:rsidP="009142DD">
      <w:pPr>
        <w:pStyle w:val="ListParagraph"/>
        <w:numPr>
          <w:ilvl w:val="0"/>
          <w:numId w:val="5"/>
        </w:numPr>
        <w:tabs>
          <w:tab w:val="clear" w:pos="1069"/>
          <w:tab w:val="num" w:pos="709"/>
        </w:tabs>
        <w:ind w:left="426" w:hanging="426"/>
        <w:jc w:val="both"/>
        <w:rPr>
          <w:rFonts w:ascii="Arial" w:hAnsi="Arial" w:cs="Arial"/>
          <w:sz w:val="22"/>
          <w:szCs w:val="24"/>
        </w:rPr>
      </w:pPr>
      <w:r w:rsidRPr="00FB6A78">
        <w:rPr>
          <w:rFonts w:ascii="Arial" w:hAnsi="Arial" w:cs="Arial"/>
          <w:sz w:val="22"/>
          <w:szCs w:val="24"/>
        </w:rPr>
        <w:t>a</w:t>
      </w:r>
      <w:r w:rsidR="000C2401" w:rsidRPr="00FB6A78">
        <w:rPr>
          <w:rFonts w:ascii="Arial" w:hAnsi="Arial" w:cs="Arial"/>
          <w:sz w:val="22"/>
          <w:szCs w:val="24"/>
        </w:rPr>
        <w:t>ttracti</w:t>
      </w:r>
      <w:r w:rsidR="00C8223B" w:rsidRPr="00FB6A78">
        <w:rPr>
          <w:rFonts w:ascii="Arial" w:hAnsi="Arial" w:cs="Arial"/>
          <w:sz w:val="22"/>
          <w:szCs w:val="24"/>
        </w:rPr>
        <w:t>ng new investment in the region</w:t>
      </w:r>
      <w:r w:rsidRPr="00FB6A78">
        <w:rPr>
          <w:rFonts w:ascii="Arial" w:hAnsi="Arial" w:cs="Arial"/>
          <w:sz w:val="22"/>
          <w:szCs w:val="24"/>
        </w:rPr>
        <w:t>;</w:t>
      </w:r>
    </w:p>
    <w:p w14:paraId="1C4BC4AF" w14:textId="79390324" w:rsidR="00C748F9" w:rsidRPr="00FB6A78" w:rsidRDefault="004821F0" w:rsidP="009142DD">
      <w:pPr>
        <w:pStyle w:val="ListParagraph"/>
        <w:numPr>
          <w:ilvl w:val="0"/>
          <w:numId w:val="5"/>
        </w:numPr>
        <w:tabs>
          <w:tab w:val="clear" w:pos="1069"/>
          <w:tab w:val="num" w:pos="709"/>
        </w:tabs>
        <w:ind w:left="426" w:hanging="426"/>
        <w:jc w:val="both"/>
        <w:rPr>
          <w:rFonts w:ascii="Arial" w:hAnsi="Arial" w:cs="Arial"/>
          <w:sz w:val="22"/>
          <w:szCs w:val="24"/>
        </w:rPr>
      </w:pPr>
      <w:r>
        <w:rPr>
          <w:rFonts w:ascii="Arial" w:hAnsi="Arial" w:cs="Arial"/>
          <w:sz w:val="22"/>
          <w:szCs w:val="24"/>
        </w:rPr>
        <w:t>i</w:t>
      </w:r>
      <w:r w:rsidR="00716656">
        <w:rPr>
          <w:rFonts w:ascii="Arial" w:hAnsi="Arial" w:cs="Arial"/>
          <w:sz w:val="22"/>
          <w:szCs w:val="24"/>
        </w:rPr>
        <w:t>ncreasing productivity</w:t>
      </w:r>
    </w:p>
    <w:p w14:paraId="4FD2AE40" w14:textId="77777777" w:rsidR="00724D86" w:rsidRPr="009410A4" w:rsidRDefault="00724D86" w:rsidP="00A32533">
      <w:pPr>
        <w:pStyle w:val="BodyText"/>
        <w:spacing w:after="0"/>
        <w:ind w:left="426" w:hanging="426"/>
        <w:jc w:val="both"/>
        <w:rPr>
          <w:rFonts w:ascii="Arial" w:hAnsi="Arial" w:cs="Arial"/>
          <w:color w:val="FF0000"/>
          <w:sz w:val="22"/>
          <w:szCs w:val="22"/>
          <w:lang w:val="en-AU"/>
        </w:rPr>
      </w:pPr>
    </w:p>
    <w:p w14:paraId="6073A4FD" w14:textId="77777777" w:rsidR="00874C28" w:rsidRPr="00ED096A" w:rsidRDefault="00251D29" w:rsidP="00ED096A">
      <w:pPr>
        <w:pStyle w:val="Heading1"/>
        <w:numPr>
          <w:ilvl w:val="0"/>
          <w:numId w:val="4"/>
        </w:numPr>
        <w:ind w:hanging="720"/>
        <w:rPr>
          <w:rFonts w:cs="Arial"/>
          <w:smallCaps/>
          <w:color w:val="BF301A"/>
          <w:sz w:val="32"/>
          <w:szCs w:val="28"/>
        </w:rPr>
      </w:pPr>
      <w:bookmarkStart w:id="3" w:name="_Toc35521120"/>
      <w:r w:rsidRPr="00ED096A">
        <w:rPr>
          <w:rFonts w:cs="Arial"/>
          <w:smallCaps/>
          <w:color w:val="BF301A"/>
          <w:sz w:val="32"/>
          <w:szCs w:val="28"/>
        </w:rPr>
        <w:t>Eligibility</w:t>
      </w:r>
      <w:r w:rsidR="005B664D" w:rsidRPr="00ED096A">
        <w:rPr>
          <w:rFonts w:cs="Arial"/>
          <w:smallCaps/>
          <w:color w:val="BF301A"/>
          <w:sz w:val="32"/>
          <w:szCs w:val="28"/>
        </w:rPr>
        <w:t xml:space="preserve"> Criteria</w:t>
      </w:r>
      <w:bookmarkEnd w:id="3"/>
    </w:p>
    <w:p w14:paraId="4F8D72A6" w14:textId="77777777" w:rsidR="007D03F7" w:rsidRPr="009410A4" w:rsidRDefault="007D03F7" w:rsidP="00DC62AB">
      <w:pPr>
        <w:pStyle w:val="BodyTextIndent"/>
        <w:ind w:left="0"/>
        <w:rPr>
          <w:rFonts w:ascii="Arial" w:hAnsi="Arial" w:cs="Arial"/>
          <w:sz w:val="22"/>
          <w:szCs w:val="22"/>
        </w:rPr>
      </w:pPr>
    </w:p>
    <w:p w14:paraId="00742400" w14:textId="77777777" w:rsidR="007D03F7" w:rsidRPr="00971819" w:rsidRDefault="005B664D" w:rsidP="00DC62AB">
      <w:pPr>
        <w:pStyle w:val="BodyTextIndent"/>
        <w:ind w:left="0"/>
        <w:rPr>
          <w:rFonts w:ascii="Arial" w:hAnsi="Arial" w:cs="Arial"/>
          <w:b/>
          <w:szCs w:val="24"/>
        </w:rPr>
      </w:pPr>
      <w:r w:rsidRPr="00971819">
        <w:rPr>
          <w:rFonts w:ascii="Arial" w:hAnsi="Arial" w:cs="Arial"/>
          <w:b/>
          <w:szCs w:val="24"/>
        </w:rPr>
        <w:t>Who is Eligible?</w:t>
      </w:r>
    </w:p>
    <w:p w14:paraId="0295B160" w14:textId="77777777" w:rsidR="00A40DC4" w:rsidRDefault="00A40DC4" w:rsidP="00FB0F18">
      <w:pPr>
        <w:widowControl/>
        <w:autoSpaceDE w:val="0"/>
        <w:autoSpaceDN w:val="0"/>
        <w:adjustRightInd w:val="0"/>
        <w:rPr>
          <w:rFonts w:ascii="Arial" w:eastAsiaTheme="minorHAnsi" w:hAnsi="Arial" w:cs="Arial"/>
          <w:color w:val="000000"/>
          <w:sz w:val="23"/>
          <w:szCs w:val="23"/>
        </w:rPr>
      </w:pPr>
    </w:p>
    <w:p w14:paraId="43C26B25" w14:textId="77777777" w:rsidR="006B6DAA" w:rsidRPr="00FB6A78" w:rsidRDefault="006B6DAA" w:rsidP="006B6DAA">
      <w:pPr>
        <w:pStyle w:val="BodyTextIndent"/>
        <w:ind w:left="0"/>
        <w:rPr>
          <w:rFonts w:ascii="Arial" w:hAnsi="Arial" w:cs="Arial"/>
          <w:sz w:val="22"/>
          <w:szCs w:val="22"/>
        </w:rPr>
      </w:pPr>
      <w:r w:rsidRPr="00FB6A78">
        <w:rPr>
          <w:rFonts w:ascii="Arial" w:hAnsi="Arial" w:cs="Arial"/>
          <w:sz w:val="22"/>
          <w:szCs w:val="22"/>
        </w:rPr>
        <w:t xml:space="preserve">To be eligible for RED Grant funding an applicant </w:t>
      </w:r>
      <w:r w:rsidRPr="00FB6A78">
        <w:rPr>
          <w:rFonts w:ascii="Arial" w:hAnsi="Arial" w:cs="Arial"/>
          <w:b/>
          <w:sz w:val="22"/>
          <w:szCs w:val="22"/>
          <w:u w:val="single"/>
        </w:rPr>
        <w:t>must</w:t>
      </w:r>
      <w:r w:rsidRPr="00FB6A78">
        <w:rPr>
          <w:rFonts w:ascii="Arial" w:hAnsi="Arial" w:cs="Arial"/>
          <w:sz w:val="22"/>
          <w:szCs w:val="22"/>
        </w:rPr>
        <w:t xml:space="preserve">: </w:t>
      </w:r>
    </w:p>
    <w:p w14:paraId="1495436B" w14:textId="77777777" w:rsidR="006B6DAA" w:rsidRPr="00FB6A78" w:rsidRDefault="006B6DAA" w:rsidP="006B6DAA">
      <w:pPr>
        <w:pStyle w:val="BodyTextIndent"/>
        <w:ind w:left="0"/>
        <w:rPr>
          <w:rFonts w:ascii="Arial" w:hAnsi="Arial" w:cs="Arial"/>
          <w:sz w:val="22"/>
          <w:szCs w:val="22"/>
        </w:rPr>
      </w:pPr>
    </w:p>
    <w:p w14:paraId="3D482A5A" w14:textId="77777777" w:rsidR="006B6DAA" w:rsidRPr="00FB6A78" w:rsidRDefault="006B6DAA" w:rsidP="00796B9B">
      <w:pPr>
        <w:pStyle w:val="BodyTextIndent"/>
        <w:numPr>
          <w:ilvl w:val="0"/>
          <w:numId w:val="30"/>
        </w:numPr>
        <w:ind w:left="426" w:hanging="284"/>
        <w:rPr>
          <w:rFonts w:ascii="Arial" w:hAnsi="Arial" w:cs="Arial"/>
          <w:sz w:val="22"/>
          <w:szCs w:val="22"/>
        </w:rPr>
      </w:pPr>
      <w:r w:rsidRPr="00FB6A78">
        <w:rPr>
          <w:rFonts w:ascii="Arial" w:hAnsi="Arial" w:cs="Arial"/>
          <w:sz w:val="22"/>
          <w:szCs w:val="22"/>
        </w:rPr>
        <w:t>be a legal entity capable of entering into a legally binding and enforceable financial assistance agreement (</w:t>
      </w:r>
      <w:r w:rsidRPr="00FB6A78">
        <w:rPr>
          <w:rFonts w:ascii="Arial" w:hAnsi="Arial" w:cs="Arial"/>
          <w:b/>
          <w:sz w:val="22"/>
          <w:szCs w:val="22"/>
        </w:rPr>
        <w:t>Grant Agreement</w:t>
      </w:r>
      <w:r w:rsidRPr="00FB6A78">
        <w:rPr>
          <w:rFonts w:ascii="Arial" w:hAnsi="Arial" w:cs="Arial"/>
          <w:sz w:val="22"/>
          <w:szCs w:val="22"/>
        </w:rPr>
        <w:t xml:space="preserve">) with the Western Australian State Government; </w:t>
      </w:r>
    </w:p>
    <w:p w14:paraId="148D874E" w14:textId="77777777" w:rsidR="006B6DAA" w:rsidRPr="00FB6A78" w:rsidRDefault="006B6DAA" w:rsidP="00796B9B">
      <w:pPr>
        <w:pStyle w:val="BodyTextIndent"/>
        <w:numPr>
          <w:ilvl w:val="0"/>
          <w:numId w:val="30"/>
        </w:numPr>
        <w:ind w:left="426" w:hanging="284"/>
        <w:rPr>
          <w:rFonts w:ascii="Arial" w:hAnsi="Arial" w:cs="Arial"/>
          <w:sz w:val="22"/>
          <w:szCs w:val="22"/>
        </w:rPr>
      </w:pPr>
      <w:r w:rsidRPr="00FB6A78">
        <w:rPr>
          <w:rFonts w:ascii="Arial" w:hAnsi="Arial" w:cs="Arial"/>
          <w:sz w:val="22"/>
          <w:szCs w:val="22"/>
        </w:rPr>
        <w:t>have an Australian Business Number (ABN);</w:t>
      </w:r>
    </w:p>
    <w:p w14:paraId="148C6F30" w14:textId="77777777" w:rsidR="006B6DAA" w:rsidRPr="00FB6A78" w:rsidRDefault="006B6DAA" w:rsidP="00796B9B">
      <w:pPr>
        <w:pStyle w:val="BodyTextIndent"/>
        <w:numPr>
          <w:ilvl w:val="0"/>
          <w:numId w:val="30"/>
        </w:numPr>
        <w:ind w:left="426" w:hanging="284"/>
        <w:rPr>
          <w:rFonts w:ascii="Arial" w:hAnsi="Arial" w:cs="Arial"/>
          <w:sz w:val="22"/>
          <w:szCs w:val="22"/>
        </w:rPr>
      </w:pPr>
      <w:r w:rsidRPr="00FB6A78">
        <w:rPr>
          <w:rFonts w:ascii="Arial" w:hAnsi="Arial" w:cs="Arial"/>
          <w:sz w:val="22"/>
          <w:szCs w:val="22"/>
        </w:rPr>
        <w:t>have an account with an authorised deposit-taking institution (an Australian financial institution or bank) registered with the Australian Prudential Regulation Authority.</w:t>
      </w:r>
    </w:p>
    <w:p w14:paraId="7918AE61" w14:textId="072AA0B6" w:rsidR="007A57C1" w:rsidRDefault="007A57C1">
      <w:pPr>
        <w:widowControl/>
        <w:spacing w:after="160" w:line="259" w:lineRule="auto"/>
        <w:rPr>
          <w:rFonts w:ascii="Arial" w:hAnsi="Arial" w:cs="Arial"/>
          <w:b/>
          <w:sz w:val="22"/>
          <w:szCs w:val="22"/>
        </w:rPr>
      </w:pPr>
    </w:p>
    <w:p w14:paraId="09640F68" w14:textId="77777777" w:rsidR="006B434A" w:rsidRDefault="006B434A">
      <w:pPr>
        <w:widowControl/>
        <w:spacing w:after="160" w:line="259" w:lineRule="auto"/>
        <w:rPr>
          <w:rFonts w:ascii="Arial" w:hAnsi="Arial" w:cs="Arial"/>
          <w:b/>
          <w:sz w:val="22"/>
          <w:szCs w:val="22"/>
        </w:rPr>
      </w:pPr>
    </w:p>
    <w:p w14:paraId="196B76AE" w14:textId="1CC9449A" w:rsidR="00827E0D" w:rsidRPr="00971819" w:rsidRDefault="003D0670" w:rsidP="00EF0DEF">
      <w:pPr>
        <w:widowControl/>
        <w:spacing w:after="160" w:line="259" w:lineRule="auto"/>
        <w:rPr>
          <w:rFonts w:ascii="Arial" w:hAnsi="Arial" w:cs="Arial"/>
          <w:szCs w:val="24"/>
        </w:rPr>
      </w:pPr>
      <w:r w:rsidRPr="00971819">
        <w:rPr>
          <w:rFonts w:ascii="Arial" w:hAnsi="Arial" w:cs="Arial"/>
          <w:b/>
          <w:szCs w:val="24"/>
        </w:rPr>
        <w:lastRenderedPageBreak/>
        <w:t>Who is not Eligible?</w:t>
      </w:r>
    </w:p>
    <w:p w14:paraId="4AB4AB5B" w14:textId="77777777" w:rsidR="00827E0D" w:rsidRPr="00802A5A" w:rsidRDefault="00827E0D" w:rsidP="00DC62AB">
      <w:pPr>
        <w:pStyle w:val="BodyTextIndent"/>
        <w:ind w:left="0"/>
        <w:rPr>
          <w:rFonts w:ascii="Arial" w:hAnsi="Arial" w:cs="Arial"/>
          <w:sz w:val="22"/>
          <w:szCs w:val="22"/>
        </w:rPr>
      </w:pPr>
    </w:p>
    <w:p w14:paraId="101E9A1A" w14:textId="77777777" w:rsidR="003D0670" w:rsidRPr="00802A5A" w:rsidRDefault="003D0670" w:rsidP="00DC62AB">
      <w:pPr>
        <w:jc w:val="both"/>
        <w:rPr>
          <w:rFonts w:ascii="Arial" w:hAnsi="Arial" w:cs="Arial"/>
          <w:sz w:val="22"/>
          <w:szCs w:val="22"/>
        </w:rPr>
      </w:pPr>
      <w:r w:rsidRPr="00802A5A">
        <w:rPr>
          <w:rFonts w:ascii="Arial" w:hAnsi="Arial" w:cs="Arial"/>
          <w:sz w:val="22"/>
          <w:szCs w:val="22"/>
        </w:rPr>
        <w:t xml:space="preserve">You are </w:t>
      </w:r>
      <w:r w:rsidRPr="00796B9B">
        <w:rPr>
          <w:rFonts w:ascii="Arial" w:hAnsi="Arial" w:cs="Arial"/>
          <w:b/>
          <w:sz w:val="22"/>
          <w:szCs w:val="22"/>
          <w:u w:val="single"/>
        </w:rPr>
        <w:t>no</w:t>
      </w:r>
      <w:r w:rsidR="00796B9B">
        <w:rPr>
          <w:rFonts w:ascii="Arial" w:hAnsi="Arial" w:cs="Arial"/>
          <w:b/>
          <w:sz w:val="22"/>
          <w:szCs w:val="22"/>
          <w:u w:val="single"/>
        </w:rPr>
        <w:t>t</w:t>
      </w:r>
      <w:r w:rsidRPr="00802A5A">
        <w:rPr>
          <w:rFonts w:ascii="Arial" w:hAnsi="Arial" w:cs="Arial"/>
          <w:sz w:val="22"/>
          <w:szCs w:val="22"/>
        </w:rPr>
        <w:t xml:space="preserve"> eligible to apply if you are</w:t>
      </w:r>
      <w:r w:rsidR="00802A5A">
        <w:rPr>
          <w:rFonts w:ascii="Arial" w:hAnsi="Arial" w:cs="Arial"/>
          <w:sz w:val="22"/>
          <w:szCs w:val="22"/>
        </w:rPr>
        <w:t xml:space="preserve"> a</w:t>
      </w:r>
      <w:r w:rsidRPr="00802A5A">
        <w:rPr>
          <w:rFonts w:ascii="Arial" w:hAnsi="Arial" w:cs="Arial"/>
          <w:sz w:val="22"/>
          <w:szCs w:val="22"/>
        </w:rPr>
        <w:t>:</w:t>
      </w:r>
    </w:p>
    <w:p w14:paraId="010A9B56" w14:textId="77777777" w:rsidR="00842ADC" w:rsidRPr="00802A5A" w:rsidRDefault="00842ADC" w:rsidP="00DC62AB">
      <w:pPr>
        <w:jc w:val="both"/>
        <w:rPr>
          <w:rFonts w:ascii="Arial" w:hAnsi="Arial" w:cs="Arial"/>
          <w:sz w:val="22"/>
          <w:szCs w:val="22"/>
        </w:rPr>
      </w:pPr>
    </w:p>
    <w:p w14:paraId="0EF5D516" w14:textId="77777777" w:rsidR="00A32533" w:rsidRPr="00802A5A" w:rsidRDefault="003D0670" w:rsidP="00796B9B">
      <w:pPr>
        <w:pStyle w:val="BodyTextIndent"/>
        <w:numPr>
          <w:ilvl w:val="0"/>
          <w:numId w:val="31"/>
        </w:numPr>
        <w:ind w:hanging="578"/>
        <w:rPr>
          <w:rFonts w:ascii="Arial" w:hAnsi="Arial" w:cs="Arial"/>
          <w:sz w:val="22"/>
          <w:szCs w:val="22"/>
        </w:rPr>
      </w:pPr>
      <w:r w:rsidRPr="00802A5A">
        <w:rPr>
          <w:rFonts w:ascii="Arial" w:hAnsi="Arial" w:cs="Arial"/>
          <w:sz w:val="22"/>
          <w:szCs w:val="22"/>
        </w:rPr>
        <w:t>State or Federal Government Agency</w:t>
      </w:r>
      <w:r w:rsidR="00802A5A" w:rsidRPr="00802A5A">
        <w:rPr>
          <w:rFonts w:ascii="Arial" w:hAnsi="Arial" w:cs="Arial"/>
          <w:sz w:val="22"/>
          <w:szCs w:val="22"/>
        </w:rPr>
        <w:t>;</w:t>
      </w:r>
    </w:p>
    <w:p w14:paraId="07FC723B" w14:textId="77777777" w:rsidR="00802A5A" w:rsidRDefault="003D0670" w:rsidP="00796B9B">
      <w:pPr>
        <w:pStyle w:val="BodyTextIndent"/>
        <w:numPr>
          <w:ilvl w:val="0"/>
          <w:numId w:val="31"/>
        </w:numPr>
        <w:ind w:hanging="578"/>
        <w:rPr>
          <w:rFonts w:ascii="Arial" w:hAnsi="Arial" w:cs="Arial"/>
          <w:sz w:val="22"/>
          <w:szCs w:val="22"/>
        </w:rPr>
      </w:pPr>
      <w:r w:rsidRPr="00802A5A">
        <w:rPr>
          <w:rFonts w:ascii="Arial" w:hAnsi="Arial" w:cs="Arial"/>
          <w:sz w:val="22"/>
          <w:szCs w:val="22"/>
        </w:rPr>
        <w:t>Government Trading Enterprise (GTE)</w:t>
      </w:r>
      <w:r w:rsidR="00802A5A" w:rsidRPr="00802A5A">
        <w:rPr>
          <w:rFonts w:ascii="Arial" w:hAnsi="Arial" w:cs="Arial"/>
          <w:sz w:val="22"/>
          <w:szCs w:val="22"/>
        </w:rPr>
        <w:t>;</w:t>
      </w:r>
    </w:p>
    <w:p w14:paraId="7AB6FA1D" w14:textId="2F7E5FDC" w:rsidR="00802A5A" w:rsidRPr="00802A5A" w:rsidRDefault="00852C96" w:rsidP="00796B9B">
      <w:pPr>
        <w:pStyle w:val="BodyTextIndent"/>
        <w:numPr>
          <w:ilvl w:val="0"/>
          <w:numId w:val="31"/>
        </w:numPr>
        <w:ind w:hanging="578"/>
        <w:rPr>
          <w:rFonts w:ascii="Arial" w:hAnsi="Arial" w:cs="Arial"/>
          <w:sz w:val="22"/>
          <w:szCs w:val="22"/>
        </w:rPr>
      </w:pPr>
      <w:r w:rsidRPr="00802A5A">
        <w:rPr>
          <w:rFonts w:ascii="Arial" w:hAnsi="Arial" w:cs="Arial"/>
          <w:sz w:val="22"/>
          <w:szCs w:val="22"/>
        </w:rPr>
        <w:t>S</w:t>
      </w:r>
      <w:r w:rsidR="003D0670" w:rsidRPr="00802A5A">
        <w:rPr>
          <w:rFonts w:ascii="Arial" w:hAnsi="Arial" w:cs="Arial"/>
          <w:sz w:val="22"/>
          <w:szCs w:val="22"/>
        </w:rPr>
        <w:t>chool</w:t>
      </w:r>
      <w:r w:rsidR="00802A5A" w:rsidRPr="00802A5A">
        <w:rPr>
          <w:rFonts w:ascii="Arial" w:hAnsi="Arial" w:cs="Arial"/>
          <w:sz w:val="22"/>
          <w:szCs w:val="22"/>
        </w:rPr>
        <w:t xml:space="preserve">; </w:t>
      </w:r>
    </w:p>
    <w:p w14:paraId="58A62754" w14:textId="4314216F" w:rsidR="003D0670" w:rsidRDefault="00E0135B" w:rsidP="00796B9B">
      <w:pPr>
        <w:pStyle w:val="BodyTextIndent"/>
        <w:numPr>
          <w:ilvl w:val="0"/>
          <w:numId w:val="31"/>
        </w:numPr>
        <w:ind w:hanging="578"/>
        <w:rPr>
          <w:rFonts w:ascii="Arial" w:hAnsi="Arial" w:cs="Arial"/>
          <w:sz w:val="22"/>
          <w:szCs w:val="22"/>
        </w:rPr>
      </w:pPr>
      <w:r w:rsidRPr="00802A5A">
        <w:rPr>
          <w:rFonts w:ascii="Arial" w:hAnsi="Arial" w:cs="Arial"/>
          <w:sz w:val="22"/>
          <w:szCs w:val="22"/>
        </w:rPr>
        <w:t>Hospital</w:t>
      </w:r>
      <w:r w:rsidR="000B1576">
        <w:rPr>
          <w:rFonts w:ascii="Arial" w:hAnsi="Arial" w:cs="Arial"/>
          <w:sz w:val="22"/>
          <w:szCs w:val="22"/>
        </w:rPr>
        <w:t>; or</w:t>
      </w:r>
    </w:p>
    <w:p w14:paraId="7653726B" w14:textId="53D4A1F3" w:rsidR="000B1576" w:rsidRPr="00802A5A" w:rsidRDefault="000B1576" w:rsidP="00796B9B">
      <w:pPr>
        <w:pStyle w:val="BodyTextIndent"/>
        <w:numPr>
          <w:ilvl w:val="0"/>
          <w:numId w:val="31"/>
        </w:numPr>
        <w:ind w:hanging="578"/>
        <w:rPr>
          <w:rFonts w:ascii="Arial" w:hAnsi="Arial" w:cs="Arial"/>
          <w:sz w:val="22"/>
          <w:szCs w:val="22"/>
        </w:rPr>
      </w:pPr>
      <w:r>
        <w:rPr>
          <w:rFonts w:ascii="Arial" w:hAnsi="Arial" w:cs="Arial"/>
          <w:sz w:val="22"/>
          <w:szCs w:val="22"/>
        </w:rPr>
        <w:t>A Trustee that is not empowered through the Trust Deed to enter into an agreement with</w:t>
      </w:r>
      <w:r w:rsidR="00DC6F1A">
        <w:rPr>
          <w:rFonts w:ascii="Arial" w:hAnsi="Arial" w:cs="Arial"/>
          <w:sz w:val="22"/>
          <w:szCs w:val="22"/>
        </w:rPr>
        <w:t xml:space="preserve"> the State Government to receive funding.</w:t>
      </w:r>
    </w:p>
    <w:p w14:paraId="793F9C40" w14:textId="77777777" w:rsidR="00E92137" w:rsidRPr="00ED096A" w:rsidRDefault="00E92137" w:rsidP="003C5BFF">
      <w:pPr>
        <w:pStyle w:val="BodyTextIndent"/>
        <w:ind w:left="0"/>
        <w:rPr>
          <w:rFonts w:ascii="Arial" w:hAnsi="Arial" w:cs="Arial"/>
          <w:sz w:val="22"/>
          <w:szCs w:val="22"/>
        </w:rPr>
      </w:pPr>
    </w:p>
    <w:p w14:paraId="185A422E" w14:textId="77777777" w:rsidR="00AB0D43" w:rsidRPr="00971819" w:rsidRDefault="00C8223B" w:rsidP="00DC62AB">
      <w:pPr>
        <w:ind w:left="426" w:hanging="425"/>
        <w:jc w:val="both"/>
        <w:rPr>
          <w:rFonts w:ascii="Arial" w:hAnsi="Arial" w:cs="Arial"/>
          <w:b/>
          <w:szCs w:val="24"/>
        </w:rPr>
      </w:pPr>
      <w:r w:rsidRPr="00971819">
        <w:rPr>
          <w:rFonts w:ascii="Arial" w:hAnsi="Arial" w:cs="Arial"/>
          <w:b/>
          <w:szCs w:val="24"/>
        </w:rPr>
        <w:t>What is not Eligible?</w:t>
      </w:r>
    </w:p>
    <w:p w14:paraId="59A9AD29" w14:textId="77777777" w:rsidR="00C8223B" w:rsidRDefault="00C8223B" w:rsidP="00DC62AB">
      <w:pPr>
        <w:ind w:left="426" w:hanging="425"/>
        <w:jc w:val="both"/>
        <w:rPr>
          <w:rFonts w:ascii="Arial" w:hAnsi="Arial" w:cs="Arial"/>
          <w:sz w:val="22"/>
          <w:szCs w:val="22"/>
        </w:rPr>
      </w:pPr>
    </w:p>
    <w:p w14:paraId="5D64DE8D" w14:textId="77777777" w:rsidR="003B4B26" w:rsidRDefault="003B4B26" w:rsidP="00DC62AB">
      <w:pPr>
        <w:ind w:left="426" w:hanging="425"/>
        <w:jc w:val="both"/>
        <w:rPr>
          <w:rFonts w:ascii="Arial" w:hAnsi="Arial" w:cs="Arial"/>
          <w:sz w:val="22"/>
          <w:szCs w:val="22"/>
        </w:rPr>
      </w:pPr>
      <w:r w:rsidRPr="00ED096A">
        <w:rPr>
          <w:rFonts w:ascii="Arial" w:hAnsi="Arial" w:cs="Arial"/>
          <w:sz w:val="22"/>
          <w:szCs w:val="22"/>
        </w:rPr>
        <w:t>Items</w:t>
      </w:r>
      <w:r w:rsidR="0068610D">
        <w:rPr>
          <w:rFonts w:ascii="Arial" w:hAnsi="Arial" w:cs="Arial"/>
          <w:sz w:val="22"/>
          <w:szCs w:val="22"/>
        </w:rPr>
        <w:t xml:space="preserve"> or activities </w:t>
      </w:r>
      <w:r w:rsidR="00BC4AE8" w:rsidRPr="00ED096A">
        <w:rPr>
          <w:rFonts w:ascii="Arial" w:hAnsi="Arial" w:cs="Arial"/>
          <w:sz w:val="22"/>
          <w:szCs w:val="22"/>
        </w:rPr>
        <w:t>that</w:t>
      </w:r>
      <w:r w:rsidRPr="00ED096A">
        <w:rPr>
          <w:rFonts w:ascii="Arial" w:hAnsi="Arial" w:cs="Arial"/>
          <w:sz w:val="22"/>
          <w:szCs w:val="22"/>
        </w:rPr>
        <w:t xml:space="preserve"> are </w:t>
      </w:r>
      <w:r w:rsidRPr="00ED096A">
        <w:rPr>
          <w:rFonts w:ascii="Arial" w:hAnsi="Arial" w:cs="Arial"/>
          <w:b/>
          <w:sz w:val="22"/>
          <w:szCs w:val="22"/>
          <w:u w:val="single"/>
        </w:rPr>
        <w:t>not</w:t>
      </w:r>
      <w:r w:rsidRPr="00ED096A">
        <w:rPr>
          <w:rFonts w:ascii="Arial" w:hAnsi="Arial" w:cs="Arial"/>
          <w:sz w:val="22"/>
          <w:szCs w:val="22"/>
          <w:u w:val="single"/>
        </w:rPr>
        <w:t xml:space="preserve"> </w:t>
      </w:r>
      <w:r w:rsidRPr="00ED096A">
        <w:rPr>
          <w:rFonts w:ascii="Arial" w:hAnsi="Arial" w:cs="Arial"/>
          <w:sz w:val="22"/>
          <w:szCs w:val="22"/>
        </w:rPr>
        <w:t>eligible for funding include:</w:t>
      </w:r>
    </w:p>
    <w:p w14:paraId="01BAAD34" w14:textId="77777777" w:rsidR="00842ADC" w:rsidRPr="00ED096A" w:rsidRDefault="00842ADC" w:rsidP="00DC62AB">
      <w:pPr>
        <w:ind w:left="426" w:hanging="425"/>
        <w:jc w:val="both"/>
        <w:rPr>
          <w:rFonts w:ascii="Arial" w:hAnsi="Arial" w:cs="Arial"/>
          <w:sz w:val="22"/>
          <w:szCs w:val="22"/>
        </w:rPr>
      </w:pPr>
    </w:p>
    <w:p w14:paraId="71935F88" w14:textId="77777777" w:rsidR="0040258B" w:rsidRDefault="008C3C8D" w:rsidP="00FE55E3">
      <w:pPr>
        <w:pStyle w:val="ListParagraph"/>
        <w:widowControl/>
        <w:numPr>
          <w:ilvl w:val="0"/>
          <w:numId w:val="2"/>
        </w:numPr>
        <w:ind w:left="426" w:hanging="426"/>
        <w:jc w:val="both"/>
        <w:rPr>
          <w:rFonts w:ascii="Arial" w:hAnsi="Arial" w:cs="Arial"/>
          <w:sz w:val="22"/>
          <w:szCs w:val="22"/>
          <w:lang w:val="en-AU"/>
        </w:rPr>
      </w:pPr>
      <w:r w:rsidRPr="00FE55E3">
        <w:rPr>
          <w:rFonts w:ascii="Arial" w:hAnsi="Arial" w:cs="Arial"/>
          <w:sz w:val="22"/>
          <w:szCs w:val="22"/>
          <w:lang w:val="en-AU"/>
        </w:rPr>
        <w:t>Retrospective payments</w:t>
      </w:r>
      <w:r w:rsidR="006C455C" w:rsidRPr="00FE55E3">
        <w:rPr>
          <w:rFonts w:ascii="Arial" w:hAnsi="Arial" w:cs="Arial"/>
          <w:sz w:val="22"/>
          <w:szCs w:val="22"/>
          <w:lang w:val="en-AU"/>
        </w:rPr>
        <w:t xml:space="preserve"> or expenditure incurred prior to execution of</w:t>
      </w:r>
      <w:r w:rsidR="006277C8" w:rsidRPr="00FE55E3">
        <w:rPr>
          <w:rFonts w:ascii="Arial" w:hAnsi="Arial" w:cs="Arial"/>
          <w:sz w:val="22"/>
          <w:szCs w:val="22"/>
          <w:lang w:val="en-AU"/>
        </w:rPr>
        <w:t xml:space="preserve"> a RED </w:t>
      </w:r>
      <w:r w:rsidR="00991B3F" w:rsidRPr="00FE55E3">
        <w:rPr>
          <w:rFonts w:ascii="Arial" w:hAnsi="Arial" w:cs="Arial"/>
          <w:sz w:val="22"/>
          <w:szCs w:val="22"/>
          <w:lang w:val="en-AU"/>
        </w:rPr>
        <w:t>G</w:t>
      </w:r>
      <w:r w:rsidR="006277C8" w:rsidRPr="00FE55E3">
        <w:rPr>
          <w:rFonts w:ascii="Arial" w:hAnsi="Arial" w:cs="Arial"/>
          <w:sz w:val="22"/>
          <w:szCs w:val="22"/>
          <w:lang w:val="en-AU"/>
        </w:rPr>
        <w:t>rant</w:t>
      </w:r>
      <w:r w:rsidR="00991B3F" w:rsidRPr="00FE55E3">
        <w:rPr>
          <w:rFonts w:ascii="Arial" w:hAnsi="Arial" w:cs="Arial"/>
          <w:sz w:val="22"/>
          <w:szCs w:val="22"/>
          <w:lang w:val="en-AU"/>
        </w:rPr>
        <w:t>s</w:t>
      </w:r>
      <w:r w:rsidR="006277C8" w:rsidRPr="00FE55E3">
        <w:rPr>
          <w:rFonts w:ascii="Arial" w:hAnsi="Arial" w:cs="Arial"/>
          <w:sz w:val="22"/>
          <w:szCs w:val="22"/>
          <w:lang w:val="en-AU"/>
        </w:rPr>
        <w:t xml:space="preserve"> </w:t>
      </w:r>
      <w:r w:rsidR="003C5BFF">
        <w:rPr>
          <w:rFonts w:ascii="Arial" w:hAnsi="Arial" w:cs="Arial"/>
          <w:sz w:val="22"/>
          <w:szCs w:val="22"/>
          <w:lang w:val="en-AU"/>
        </w:rPr>
        <w:t xml:space="preserve">funding </w:t>
      </w:r>
      <w:r w:rsidR="006277C8" w:rsidRPr="00FE55E3">
        <w:rPr>
          <w:rFonts w:ascii="Arial" w:hAnsi="Arial" w:cs="Arial"/>
          <w:sz w:val="22"/>
          <w:szCs w:val="22"/>
          <w:lang w:val="en-AU"/>
        </w:rPr>
        <w:t>agreement</w:t>
      </w:r>
      <w:r w:rsidR="00554FCE" w:rsidRPr="00FE55E3">
        <w:rPr>
          <w:rFonts w:ascii="Arial" w:hAnsi="Arial" w:cs="Arial"/>
          <w:sz w:val="22"/>
          <w:szCs w:val="22"/>
          <w:lang w:val="en-AU"/>
        </w:rPr>
        <w:t>.</w:t>
      </w:r>
    </w:p>
    <w:p w14:paraId="3DC4D4BA" w14:textId="77777777" w:rsidR="003C5BFF" w:rsidRPr="00FE55E3" w:rsidRDefault="003C5BFF" w:rsidP="003C5BFF">
      <w:pPr>
        <w:pStyle w:val="ListParagraph"/>
        <w:widowControl/>
        <w:numPr>
          <w:ilvl w:val="0"/>
          <w:numId w:val="2"/>
        </w:numPr>
        <w:ind w:left="426" w:hanging="426"/>
        <w:jc w:val="both"/>
        <w:rPr>
          <w:rFonts w:ascii="Arial" w:hAnsi="Arial" w:cs="Arial"/>
          <w:b/>
          <w:sz w:val="22"/>
          <w:szCs w:val="22"/>
          <w:lang w:val="en-AU"/>
        </w:rPr>
      </w:pPr>
      <w:r w:rsidRPr="00ED096A">
        <w:rPr>
          <w:rFonts w:ascii="Arial" w:hAnsi="Arial" w:cs="Arial"/>
          <w:sz w:val="22"/>
          <w:szCs w:val="22"/>
          <w:lang w:val="en-AU"/>
        </w:rPr>
        <w:t xml:space="preserve">Ongoing costs incurred after the </w:t>
      </w:r>
      <w:r>
        <w:rPr>
          <w:rFonts w:ascii="Arial" w:hAnsi="Arial" w:cs="Arial"/>
          <w:sz w:val="22"/>
          <w:szCs w:val="22"/>
          <w:lang w:val="en-AU"/>
        </w:rPr>
        <w:t>initiative</w:t>
      </w:r>
      <w:r w:rsidRPr="00ED096A">
        <w:rPr>
          <w:rFonts w:ascii="Arial" w:hAnsi="Arial" w:cs="Arial"/>
          <w:sz w:val="22"/>
          <w:szCs w:val="22"/>
          <w:lang w:val="en-AU"/>
        </w:rPr>
        <w:t xml:space="preserve"> is completed (e.g. operating and maintenance costs)</w:t>
      </w:r>
      <w:r>
        <w:rPr>
          <w:rFonts w:ascii="Arial" w:hAnsi="Arial" w:cs="Arial"/>
          <w:sz w:val="22"/>
          <w:szCs w:val="22"/>
          <w:lang w:val="en-AU"/>
        </w:rPr>
        <w:t>.</w:t>
      </w:r>
    </w:p>
    <w:p w14:paraId="4321B8C4" w14:textId="77777777" w:rsidR="00DA7BAA" w:rsidRPr="00C748F9" w:rsidRDefault="00DA7BAA" w:rsidP="00DA7BAA">
      <w:pPr>
        <w:pStyle w:val="ListParagraph"/>
        <w:widowControl/>
        <w:numPr>
          <w:ilvl w:val="0"/>
          <w:numId w:val="2"/>
        </w:numPr>
        <w:ind w:left="426" w:hanging="426"/>
        <w:jc w:val="both"/>
        <w:rPr>
          <w:rFonts w:ascii="Arial" w:hAnsi="Arial" w:cs="Arial"/>
          <w:b/>
          <w:sz w:val="22"/>
          <w:szCs w:val="22"/>
          <w:lang w:val="en-AU"/>
        </w:rPr>
      </w:pPr>
      <w:r w:rsidRPr="00732CAD">
        <w:rPr>
          <w:rFonts w:ascii="Arial" w:hAnsi="Arial" w:cs="Arial"/>
          <w:sz w:val="22"/>
          <w:szCs w:val="22"/>
          <w:lang w:val="en-AU"/>
        </w:rPr>
        <w:t xml:space="preserve">Existing staff salaries </w:t>
      </w:r>
      <w:r w:rsidRPr="00C748F9">
        <w:rPr>
          <w:rFonts w:ascii="Arial" w:hAnsi="Arial" w:cs="Arial"/>
          <w:sz w:val="22"/>
          <w:szCs w:val="22"/>
          <w:lang w:val="en-AU"/>
        </w:rPr>
        <w:t>for core business</w:t>
      </w:r>
      <w:r w:rsidR="00B9258A" w:rsidRPr="00C748F9">
        <w:rPr>
          <w:rFonts w:ascii="Arial" w:hAnsi="Arial" w:cs="Arial"/>
          <w:sz w:val="22"/>
          <w:szCs w:val="22"/>
          <w:lang w:val="en-AU"/>
        </w:rPr>
        <w:t xml:space="preserve"> activities</w:t>
      </w:r>
      <w:r w:rsidRPr="00C748F9">
        <w:rPr>
          <w:rFonts w:ascii="Arial" w:hAnsi="Arial" w:cs="Arial"/>
          <w:sz w:val="22"/>
          <w:szCs w:val="22"/>
          <w:lang w:val="en-AU"/>
        </w:rPr>
        <w:t>.</w:t>
      </w:r>
    </w:p>
    <w:p w14:paraId="7FB9FED5" w14:textId="08F1DA08" w:rsidR="003C5BFF" w:rsidRPr="00A008C8" w:rsidRDefault="00DA7BAA" w:rsidP="003C5BFF">
      <w:pPr>
        <w:pStyle w:val="ListParagraph"/>
        <w:widowControl/>
        <w:numPr>
          <w:ilvl w:val="0"/>
          <w:numId w:val="2"/>
        </w:numPr>
        <w:ind w:left="426" w:hanging="426"/>
        <w:jc w:val="both"/>
        <w:rPr>
          <w:rFonts w:ascii="Arial" w:hAnsi="Arial" w:cs="Arial"/>
          <w:b/>
          <w:sz w:val="22"/>
          <w:szCs w:val="22"/>
          <w:lang w:val="en-AU"/>
        </w:rPr>
      </w:pPr>
      <w:r>
        <w:rPr>
          <w:rFonts w:ascii="Arial" w:hAnsi="Arial" w:cs="Arial"/>
          <w:sz w:val="22"/>
          <w:szCs w:val="22"/>
          <w:lang w:val="en-AU"/>
        </w:rPr>
        <w:t>Operational overheads (suc</w:t>
      </w:r>
      <w:r w:rsidR="003C5BFF">
        <w:rPr>
          <w:rFonts w:ascii="Arial" w:hAnsi="Arial" w:cs="Arial"/>
          <w:sz w:val="22"/>
          <w:szCs w:val="22"/>
          <w:lang w:val="en-AU"/>
        </w:rPr>
        <w:t>h as rent, insurance, telephone</w:t>
      </w:r>
      <w:r w:rsidR="000549EE">
        <w:rPr>
          <w:rFonts w:ascii="Arial" w:hAnsi="Arial" w:cs="Arial"/>
          <w:sz w:val="22"/>
          <w:szCs w:val="22"/>
          <w:lang w:val="en-AU"/>
        </w:rPr>
        <w:t xml:space="preserve"> etc.</w:t>
      </w:r>
      <w:r w:rsidR="00B9258A">
        <w:rPr>
          <w:rFonts w:ascii="Arial" w:hAnsi="Arial" w:cs="Arial"/>
          <w:sz w:val="22"/>
          <w:szCs w:val="22"/>
          <w:lang w:val="en-AU"/>
        </w:rPr>
        <w:t>)</w:t>
      </w:r>
      <w:r w:rsidR="00A008C8">
        <w:rPr>
          <w:rFonts w:ascii="Arial" w:hAnsi="Arial" w:cs="Arial"/>
          <w:sz w:val="22"/>
          <w:szCs w:val="22"/>
          <w:lang w:val="en-AU"/>
        </w:rPr>
        <w:t>.</w:t>
      </w:r>
    </w:p>
    <w:p w14:paraId="1D722419" w14:textId="77777777" w:rsidR="0068610D" w:rsidRDefault="0068610D" w:rsidP="002B3E51">
      <w:pPr>
        <w:ind w:left="426" w:hanging="425"/>
        <w:jc w:val="both"/>
        <w:rPr>
          <w:rFonts w:ascii="Arial" w:hAnsi="Arial" w:cs="Arial"/>
          <w:sz w:val="22"/>
          <w:szCs w:val="22"/>
        </w:rPr>
      </w:pPr>
    </w:p>
    <w:p w14:paraId="3EDF8A28" w14:textId="77777777" w:rsidR="00E87E39" w:rsidRPr="00ED096A" w:rsidRDefault="00E87E39" w:rsidP="00E87E39">
      <w:pPr>
        <w:pStyle w:val="Heading1"/>
        <w:numPr>
          <w:ilvl w:val="0"/>
          <w:numId w:val="4"/>
        </w:numPr>
        <w:ind w:hanging="720"/>
        <w:rPr>
          <w:rFonts w:cs="Arial"/>
          <w:smallCaps/>
          <w:color w:val="BF301A"/>
          <w:sz w:val="32"/>
          <w:szCs w:val="28"/>
        </w:rPr>
      </w:pPr>
      <w:bookmarkStart w:id="4" w:name="_Toc35521121"/>
      <w:r w:rsidRPr="00ED096A">
        <w:rPr>
          <w:rFonts w:cs="Arial"/>
          <w:smallCaps/>
          <w:color w:val="BF301A"/>
          <w:sz w:val="32"/>
          <w:szCs w:val="28"/>
        </w:rPr>
        <w:t xml:space="preserve">Assessment </w:t>
      </w:r>
      <w:r>
        <w:rPr>
          <w:rFonts w:cs="Arial"/>
          <w:smallCaps/>
          <w:color w:val="BF301A"/>
          <w:sz w:val="32"/>
          <w:szCs w:val="28"/>
        </w:rPr>
        <w:t>Criteria</w:t>
      </w:r>
      <w:bookmarkEnd w:id="4"/>
    </w:p>
    <w:p w14:paraId="20C3E76A" w14:textId="77777777" w:rsidR="0006513C" w:rsidRDefault="0006513C" w:rsidP="00DC62AB">
      <w:pPr>
        <w:jc w:val="both"/>
        <w:rPr>
          <w:rFonts w:ascii="Arial" w:hAnsi="Arial" w:cs="Arial"/>
          <w:sz w:val="22"/>
          <w:szCs w:val="22"/>
        </w:rPr>
      </w:pPr>
    </w:p>
    <w:p w14:paraId="1691A0E8" w14:textId="77777777" w:rsidR="00E87E39" w:rsidRPr="00971819" w:rsidRDefault="00E87E39" w:rsidP="00EF0DEF">
      <w:pPr>
        <w:jc w:val="both"/>
        <w:rPr>
          <w:rFonts w:ascii="Arial" w:hAnsi="Arial" w:cs="Arial"/>
          <w:szCs w:val="24"/>
        </w:rPr>
      </w:pPr>
      <w:r w:rsidRPr="00971819">
        <w:rPr>
          <w:rFonts w:ascii="Arial" w:hAnsi="Arial" w:cs="Arial"/>
          <w:b/>
          <w:szCs w:val="24"/>
        </w:rPr>
        <w:t xml:space="preserve">Applicants </w:t>
      </w:r>
      <w:r w:rsidR="00B9258A" w:rsidRPr="00971819">
        <w:rPr>
          <w:rFonts w:ascii="Arial" w:hAnsi="Arial" w:cs="Arial"/>
          <w:b/>
          <w:szCs w:val="24"/>
        </w:rPr>
        <w:t xml:space="preserve">are required to </w:t>
      </w:r>
      <w:r w:rsidRPr="00971819">
        <w:rPr>
          <w:rFonts w:ascii="Arial" w:hAnsi="Arial" w:cs="Arial"/>
          <w:b/>
          <w:szCs w:val="24"/>
        </w:rPr>
        <w:t>demonstrate</w:t>
      </w:r>
      <w:r w:rsidRPr="00971819">
        <w:rPr>
          <w:rFonts w:ascii="Arial" w:hAnsi="Arial" w:cs="Arial"/>
          <w:szCs w:val="24"/>
        </w:rPr>
        <w:t>:</w:t>
      </w:r>
    </w:p>
    <w:p w14:paraId="6BD69E20" w14:textId="77777777" w:rsidR="00E87E39" w:rsidRPr="00E87E39" w:rsidRDefault="00E87E39" w:rsidP="00EF0DEF">
      <w:pPr>
        <w:jc w:val="both"/>
        <w:rPr>
          <w:rFonts w:ascii="Arial" w:hAnsi="Arial" w:cs="Arial"/>
          <w:sz w:val="22"/>
          <w:szCs w:val="22"/>
        </w:rPr>
      </w:pPr>
    </w:p>
    <w:p w14:paraId="1C701124" w14:textId="4A8CA7F6" w:rsidR="00A008C8" w:rsidRPr="00EF0DEF" w:rsidRDefault="0026432D" w:rsidP="00EF0DEF">
      <w:pPr>
        <w:numPr>
          <w:ilvl w:val="0"/>
          <w:numId w:val="32"/>
        </w:numPr>
        <w:ind w:left="426" w:hanging="426"/>
        <w:jc w:val="both"/>
        <w:rPr>
          <w:rFonts w:ascii="Arial" w:hAnsi="Arial" w:cs="Arial"/>
          <w:sz w:val="22"/>
          <w:szCs w:val="22"/>
        </w:rPr>
      </w:pPr>
      <w:r w:rsidRPr="00FB6A78">
        <w:rPr>
          <w:rFonts w:ascii="Arial" w:hAnsi="Arial" w:cs="Arial"/>
          <w:sz w:val="22"/>
          <w:szCs w:val="22"/>
        </w:rPr>
        <w:t>h</w:t>
      </w:r>
      <w:r w:rsidR="00E87E39" w:rsidRPr="00FB6A78">
        <w:rPr>
          <w:rFonts w:ascii="Arial" w:hAnsi="Arial" w:cs="Arial"/>
          <w:sz w:val="22"/>
          <w:szCs w:val="22"/>
        </w:rPr>
        <w:t xml:space="preserve">ow their project meets at least one of the </w:t>
      </w:r>
      <w:r w:rsidR="00E549B2" w:rsidRPr="00FB6A78">
        <w:rPr>
          <w:rFonts w:ascii="Arial" w:hAnsi="Arial" w:cs="Arial"/>
          <w:sz w:val="22"/>
          <w:szCs w:val="22"/>
        </w:rPr>
        <w:t xml:space="preserve">following </w:t>
      </w:r>
      <w:r w:rsidR="00E87E39" w:rsidRPr="00FB6A78">
        <w:rPr>
          <w:rFonts w:ascii="Arial" w:hAnsi="Arial" w:cs="Arial"/>
          <w:sz w:val="22"/>
          <w:szCs w:val="22"/>
        </w:rPr>
        <w:t>economic growth and development objectives:</w:t>
      </w:r>
    </w:p>
    <w:p w14:paraId="5E9757BB" w14:textId="77777777" w:rsidR="00E60AC6" w:rsidRPr="00FB6A78" w:rsidRDefault="00E60AC6" w:rsidP="00EF0DEF">
      <w:pPr>
        <w:pStyle w:val="ListParagraph"/>
        <w:numPr>
          <w:ilvl w:val="0"/>
          <w:numId w:val="5"/>
        </w:numPr>
        <w:tabs>
          <w:tab w:val="clear" w:pos="1069"/>
          <w:tab w:val="num" w:pos="709"/>
        </w:tabs>
        <w:ind w:left="1134" w:hanging="708"/>
        <w:jc w:val="both"/>
        <w:rPr>
          <w:rFonts w:ascii="Arial" w:hAnsi="Arial" w:cs="Arial"/>
          <w:sz w:val="22"/>
          <w:szCs w:val="24"/>
        </w:rPr>
      </w:pPr>
      <w:r w:rsidRPr="00FB6A78">
        <w:rPr>
          <w:rFonts w:ascii="Arial" w:hAnsi="Arial" w:cs="Arial"/>
          <w:sz w:val="22"/>
          <w:szCs w:val="24"/>
        </w:rPr>
        <w:t xml:space="preserve">sustainable jobs; </w:t>
      </w:r>
    </w:p>
    <w:p w14:paraId="6F0D8C74" w14:textId="77777777" w:rsidR="00E60AC6" w:rsidRPr="00FB6A78" w:rsidRDefault="00E60AC6" w:rsidP="00EF0DEF">
      <w:pPr>
        <w:pStyle w:val="ListParagraph"/>
        <w:numPr>
          <w:ilvl w:val="0"/>
          <w:numId w:val="5"/>
        </w:numPr>
        <w:tabs>
          <w:tab w:val="clear" w:pos="1069"/>
          <w:tab w:val="num" w:pos="709"/>
        </w:tabs>
        <w:ind w:left="1134" w:hanging="708"/>
        <w:jc w:val="both"/>
        <w:rPr>
          <w:rFonts w:ascii="Arial" w:hAnsi="Arial" w:cs="Arial"/>
          <w:sz w:val="22"/>
          <w:szCs w:val="24"/>
        </w:rPr>
      </w:pPr>
      <w:r w:rsidRPr="00FB6A78">
        <w:rPr>
          <w:rFonts w:ascii="Arial" w:hAnsi="Arial" w:cs="Arial"/>
          <w:sz w:val="22"/>
          <w:szCs w:val="24"/>
        </w:rPr>
        <w:t>expanding or diversifying industry;</w:t>
      </w:r>
    </w:p>
    <w:p w14:paraId="75D23114" w14:textId="77777777" w:rsidR="00E60AC6" w:rsidRPr="00FB6A78" w:rsidRDefault="00E60AC6" w:rsidP="00EF0DEF">
      <w:pPr>
        <w:pStyle w:val="ListParagraph"/>
        <w:numPr>
          <w:ilvl w:val="0"/>
          <w:numId w:val="5"/>
        </w:numPr>
        <w:tabs>
          <w:tab w:val="clear" w:pos="1069"/>
          <w:tab w:val="num" w:pos="709"/>
        </w:tabs>
        <w:ind w:left="1134" w:hanging="708"/>
        <w:jc w:val="both"/>
        <w:rPr>
          <w:rFonts w:ascii="Arial" w:hAnsi="Arial" w:cs="Arial"/>
          <w:sz w:val="22"/>
          <w:szCs w:val="24"/>
        </w:rPr>
      </w:pPr>
      <w:r w:rsidRPr="00FB6A78">
        <w:rPr>
          <w:rFonts w:ascii="Arial" w:hAnsi="Arial" w:cs="Arial"/>
          <w:sz w:val="22"/>
          <w:szCs w:val="24"/>
        </w:rPr>
        <w:t>developing skills or capabilities;</w:t>
      </w:r>
    </w:p>
    <w:p w14:paraId="1BB1BEAF" w14:textId="77777777" w:rsidR="00E60AC6" w:rsidRPr="00FB6A78" w:rsidRDefault="00E60AC6" w:rsidP="00EF0DEF">
      <w:pPr>
        <w:pStyle w:val="ListParagraph"/>
        <w:numPr>
          <w:ilvl w:val="0"/>
          <w:numId w:val="5"/>
        </w:numPr>
        <w:tabs>
          <w:tab w:val="clear" w:pos="1069"/>
          <w:tab w:val="num" w:pos="709"/>
        </w:tabs>
        <w:ind w:left="1134" w:hanging="708"/>
        <w:jc w:val="both"/>
        <w:rPr>
          <w:rFonts w:ascii="Arial" w:hAnsi="Arial" w:cs="Arial"/>
          <w:sz w:val="22"/>
          <w:szCs w:val="24"/>
        </w:rPr>
      </w:pPr>
      <w:r w:rsidRPr="00FB6A78">
        <w:rPr>
          <w:rFonts w:ascii="Arial" w:hAnsi="Arial" w:cs="Arial"/>
          <w:sz w:val="22"/>
          <w:szCs w:val="24"/>
        </w:rPr>
        <w:t>attracting new investment in the region;</w:t>
      </w:r>
    </w:p>
    <w:p w14:paraId="0CED0124" w14:textId="77777777" w:rsidR="00E60AC6" w:rsidRPr="00FB6A78" w:rsidRDefault="00E60AC6" w:rsidP="00EF0DEF">
      <w:pPr>
        <w:pStyle w:val="ListParagraph"/>
        <w:numPr>
          <w:ilvl w:val="0"/>
          <w:numId w:val="5"/>
        </w:numPr>
        <w:tabs>
          <w:tab w:val="clear" w:pos="1069"/>
          <w:tab w:val="num" w:pos="709"/>
        </w:tabs>
        <w:ind w:left="1134" w:hanging="708"/>
        <w:jc w:val="both"/>
        <w:rPr>
          <w:rFonts w:ascii="Arial" w:hAnsi="Arial" w:cs="Arial"/>
          <w:sz w:val="22"/>
          <w:szCs w:val="24"/>
        </w:rPr>
      </w:pPr>
      <w:r>
        <w:rPr>
          <w:rFonts w:ascii="Arial" w:hAnsi="Arial" w:cs="Arial"/>
          <w:sz w:val="22"/>
          <w:szCs w:val="24"/>
        </w:rPr>
        <w:t>Increasing productivity</w:t>
      </w:r>
    </w:p>
    <w:p w14:paraId="226AF267" w14:textId="00103DCC" w:rsidR="005B527A" w:rsidRPr="005B527A" w:rsidRDefault="005B527A" w:rsidP="00EF0DEF">
      <w:pPr>
        <w:ind w:left="426"/>
        <w:jc w:val="both"/>
        <w:rPr>
          <w:rFonts w:ascii="Arial" w:hAnsi="Arial" w:cs="Arial"/>
          <w:i/>
          <w:sz w:val="22"/>
          <w:szCs w:val="24"/>
        </w:rPr>
      </w:pPr>
      <w:r w:rsidRPr="00FB6A78">
        <w:rPr>
          <w:rFonts w:ascii="Arial" w:hAnsi="Arial" w:cs="Arial"/>
          <w:i/>
          <w:sz w:val="22"/>
          <w:szCs w:val="24"/>
        </w:rPr>
        <w:t xml:space="preserve">For clarity on addressing these </w:t>
      </w:r>
      <w:r w:rsidR="00582EA2" w:rsidRPr="00FB6A78">
        <w:rPr>
          <w:rFonts w:ascii="Arial" w:hAnsi="Arial" w:cs="Arial"/>
          <w:i/>
          <w:sz w:val="22"/>
          <w:szCs w:val="24"/>
        </w:rPr>
        <w:t>objectives,</w:t>
      </w:r>
      <w:r w:rsidRPr="00FB6A78">
        <w:rPr>
          <w:rFonts w:ascii="Arial" w:hAnsi="Arial" w:cs="Arial"/>
          <w:i/>
          <w:sz w:val="22"/>
          <w:szCs w:val="24"/>
        </w:rPr>
        <w:t xml:space="preserve"> please refer to Section 4 of the application</w:t>
      </w:r>
      <w:r w:rsidRPr="005B527A">
        <w:rPr>
          <w:rFonts w:ascii="Arial" w:hAnsi="Arial" w:cs="Arial"/>
          <w:i/>
          <w:sz w:val="22"/>
          <w:szCs w:val="24"/>
        </w:rPr>
        <w:t xml:space="preserve"> form. </w:t>
      </w:r>
    </w:p>
    <w:p w14:paraId="5FE51E0F" w14:textId="5873B0F2" w:rsidR="00D327F3" w:rsidRPr="00D327F3" w:rsidRDefault="00D327F3" w:rsidP="00EF0DEF">
      <w:pPr>
        <w:numPr>
          <w:ilvl w:val="0"/>
          <w:numId w:val="32"/>
        </w:numPr>
        <w:ind w:left="426" w:hanging="426"/>
        <w:contextualSpacing/>
        <w:jc w:val="both"/>
        <w:rPr>
          <w:rFonts w:ascii="Arial" w:hAnsi="Arial" w:cs="Arial"/>
          <w:snapToGrid w:val="0"/>
          <w:sz w:val="22"/>
          <w:szCs w:val="22"/>
          <w:lang w:val="en-US"/>
        </w:rPr>
      </w:pPr>
      <w:r w:rsidRPr="00D56009">
        <w:rPr>
          <w:rFonts w:ascii="Arial" w:hAnsi="Arial" w:cs="Arial"/>
          <w:snapToGrid w:val="0"/>
          <w:sz w:val="22"/>
          <w:szCs w:val="22"/>
          <w:lang w:val="en-US"/>
        </w:rPr>
        <w:t xml:space="preserve">A minimum </w:t>
      </w:r>
      <w:r>
        <w:rPr>
          <w:rFonts w:ascii="Arial" w:hAnsi="Arial" w:cs="Arial"/>
          <w:snapToGrid w:val="0"/>
          <w:sz w:val="22"/>
          <w:szCs w:val="22"/>
          <w:lang w:val="en-US"/>
        </w:rPr>
        <w:t>50%</w:t>
      </w:r>
      <w:r w:rsidRPr="00D56009">
        <w:rPr>
          <w:rFonts w:ascii="Arial" w:hAnsi="Arial" w:cs="Arial"/>
          <w:snapToGrid w:val="0"/>
          <w:sz w:val="22"/>
          <w:szCs w:val="22"/>
          <w:lang w:val="en-US"/>
        </w:rPr>
        <w:t xml:space="preserve"> </w:t>
      </w:r>
      <w:r w:rsidRPr="00D56009">
        <w:rPr>
          <w:rFonts w:ascii="Arial" w:hAnsi="Arial" w:cs="Arial"/>
          <w:b/>
          <w:snapToGrid w:val="0"/>
          <w:sz w:val="22"/>
          <w:szCs w:val="22"/>
          <w:u w:val="single"/>
          <w:lang w:val="en-US"/>
        </w:rPr>
        <w:t>cash</w:t>
      </w:r>
      <w:r w:rsidRPr="00D56009">
        <w:rPr>
          <w:rFonts w:ascii="Arial" w:hAnsi="Arial" w:cs="Arial"/>
          <w:snapToGrid w:val="0"/>
          <w:sz w:val="22"/>
          <w:szCs w:val="22"/>
          <w:lang w:val="en-US"/>
        </w:rPr>
        <w:t xml:space="preserve"> contribution to the project (not-for-</w:t>
      </w:r>
      <w:r w:rsidRPr="00D327F3">
        <w:rPr>
          <w:rFonts w:ascii="Arial" w:hAnsi="Arial" w:cs="Arial"/>
          <w:snapToGrid w:val="0"/>
          <w:sz w:val="22"/>
          <w:szCs w:val="22"/>
          <w:lang w:val="en-US"/>
        </w:rPr>
        <w:t xml:space="preserve">profit and Aboriginal </w:t>
      </w:r>
      <w:r w:rsidR="005E1AB1">
        <w:rPr>
          <w:rFonts w:ascii="Arial" w:hAnsi="Arial" w:cs="Arial"/>
          <w:snapToGrid w:val="0"/>
          <w:sz w:val="22"/>
          <w:szCs w:val="22"/>
          <w:lang w:val="en-US"/>
        </w:rPr>
        <w:t xml:space="preserve">Owned </w:t>
      </w:r>
      <w:r w:rsidRPr="00D327F3">
        <w:rPr>
          <w:rFonts w:ascii="Arial" w:hAnsi="Arial" w:cs="Arial"/>
          <w:snapToGrid w:val="0"/>
          <w:sz w:val="22"/>
          <w:szCs w:val="22"/>
          <w:lang w:val="en-US"/>
        </w:rPr>
        <w:t xml:space="preserve">Organisations may be considered on a case-by-case basis).  Proponent cash contributions are expected </w:t>
      </w:r>
      <w:r w:rsidRPr="00D56009">
        <w:rPr>
          <w:rFonts w:ascii="Arial" w:hAnsi="Arial" w:cs="Arial"/>
          <w:snapToGrid w:val="0"/>
          <w:sz w:val="22"/>
          <w:szCs w:val="22"/>
          <w:lang w:val="en-US"/>
        </w:rPr>
        <w:t>to exceed the minimum requirement</w:t>
      </w:r>
      <w:r w:rsidR="00CD2FF4">
        <w:rPr>
          <w:rFonts w:ascii="Arial" w:hAnsi="Arial" w:cs="Arial"/>
          <w:snapToGrid w:val="0"/>
          <w:sz w:val="22"/>
          <w:szCs w:val="22"/>
          <w:lang w:val="en-US"/>
        </w:rPr>
        <w:t xml:space="preserve">.  This will be considered </w:t>
      </w:r>
      <w:r w:rsidRPr="00D56009">
        <w:rPr>
          <w:rFonts w:ascii="Arial" w:hAnsi="Arial" w:cs="Arial"/>
          <w:snapToGrid w:val="0"/>
          <w:sz w:val="22"/>
          <w:szCs w:val="22"/>
          <w:lang w:val="en-US"/>
        </w:rPr>
        <w:t xml:space="preserve">in the application assessment process. </w:t>
      </w:r>
      <w:r w:rsidR="008D3ECD">
        <w:rPr>
          <w:rFonts w:ascii="Arial" w:hAnsi="Arial" w:cs="Arial"/>
          <w:snapToGrid w:val="0"/>
          <w:sz w:val="22"/>
          <w:szCs w:val="22"/>
          <w:lang w:val="en-US"/>
        </w:rPr>
        <w:t>Other State government funding will not be considered as part of the 50% co-contribution towards the project.</w:t>
      </w:r>
    </w:p>
    <w:p w14:paraId="2F4E22BA" w14:textId="7973C0FE" w:rsidR="00E87E39" w:rsidRPr="00E87E39" w:rsidRDefault="00E0135B" w:rsidP="00EF0DEF">
      <w:pPr>
        <w:widowControl/>
        <w:numPr>
          <w:ilvl w:val="0"/>
          <w:numId w:val="32"/>
        </w:numPr>
        <w:ind w:left="426" w:right="141" w:hanging="426"/>
        <w:contextualSpacing/>
        <w:jc w:val="both"/>
        <w:rPr>
          <w:rFonts w:ascii="Arial" w:hAnsi="Arial" w:cs="Arial"/>
          <w:sz w:val="22"/>
          <w:szCs w:val="22"/>
          <w:lang w:val="en-US"/>
        </w:rPr>
      </w:pPr>
      <w:r>
        <w:rPr>
          <w:rFonts w:ascii="Arial" w:hAnsi="Arial" w:cs="Arial"/>
          <w:sz w:val="22"/>
          <w:szCs w:val="22"/>
          <w:lang w:val="en-US"/>
        </w:rPr>
        <w:t>Local</w:t>
      </w:r>
      <w:r w:rsidR="00E87E39" w:rsidRPr="00E87E39">
        <w:rPr>
          <w:rFonts w:ascii="Arial" w:hAnsi="Arial" w:cs="Arial"/>
          <w:sz w:val="22"/>
          <w:szCs w:val="22"/>
          <w:lang w:val="en-US"/>
        </w:rPr>
        <w:t xml:space="preserve"> partnerships and collaboration including co-investment/supported by key regional stakeholders.</w:t>
      </w:r>
    </w:p>
    <w:p w14:paraId="639714E8" w14:textId="099AC7DB" w:rsidR="00E87E39" w:rsidRPr="00E87E39" w:rsidRDefault="00975BAB" w:rsidP="00EF0DEF">
      <w:pPr>
        <w:widowControl/>
        <w:numPr>
          <w:ilvl w:val="0"/>
          <w:numId w:val="32"/>
        </w:numPr>
        <w:ind w:left="426" w:right="141" w:hanging="426"/>
        <w:contextualSpacing/>
        <w:jc w:val="both"/>
        <w:rPr>
          <w:rFonts w:ascii="Arial" w:hAnsi="Arial" w:cs="Arial"/>
          <w:sz w:val="22"/>
          <w:szCs w:val="22"/>
          <w:lang w:val="en-US"/>
        </w:rPr>
      </w:pPr>
      <w:r>
        <w:rPr>
          <w:rFonts w:ascii="Arial" w:hAnsi="Arial" w:cs="Arial"/>
          <w:sz w:val="22"/>
          <w:szCs w:val="22"/>
          <w:lang w:val="en-US"/>
        </w:rPr>
        <w:t>D</w:t>
      </w:r>
      <w:r w:rsidR="00E87E39" w:rsidRPr="00E87E39">
        <w:rPr>
          <w:rFonts w:ascii="Arial" w:hAnsi="Arial" w:cs="Arial"/>
          <w:sz w:val="22"/>
          <w:szCs w:val="22"/>
          <w:lang w:val="en-US"/>
        </w:rPr>
        <w:t>elivery of local content outcomes.</w:t>
      </w:r>
    </w:p>
    <w:p w14:paraId="3609F23B" w14:textId="77777777" w:rsidR="00E87E39" w:rsidRPr="00975BAB" w:rsidRDefault="00B822F0" w:rsidP="00EF0DEF">
      <w:pPr>
        <w:widowControl/>
        <w:numPr>
          <w:ilvl w:val="0"/>
          <w:numId w:val="32"/>
        </w:numPr>
        <w:ind w:left="426" w:right="141" w:hanging="426"/>
        <w:contextualSpacing/>
        <w:jc w:val="both"/>
        <w:rPr>
          <w:rFonts w:ascii="Arial" w:hAnsi="Arial" w:cs="Arial"/>
          <w:sz w:val="22"/>
          <w:szCs w:val="22"/>
          <w:lang w:val="en-US"/>
        </w:rPr>
      </w:pPr>
      <w:r w:rsidRPr="00975BAB">
        <w:rPr>
          <w:rFonts w:ascii="Arial" w:hAnsi="Arial" w:cs="Arial"/>
          <w:sz w:val="22"/>
          <w:szCs w:val="22"/>
          <w:lang w:val="en-US"/>
        </w:rPr>
        <w:t>Alignment</w:t>
      </w:r>
      <w:r w:rsidR="00E87E39" w:rsidRPr="00975BAB">
        <w:rPr>
          <w:rFonts w:ascii="Arial" w:hAnsi="Arial" w:cs="Arial"/>
          <w:sz w:val="22"/>
          <w:szCs w:val="22"/>
          <w:lang w:val="en-US"/>
        </w:rPr>
        <w:t xml:space="preserve"> with region</w:t>
      </w:r>
      <w:r w:rsidR="00E549B2" w:rsidRPr="00975BAB">
        <w:rPr>
          <w:rFonts w:ascii="Arial" w:hAnsi="Arial" w:cs="Arial"/>
          <w:sz w:val="22"/>
          <w:szCs w:val="22"/>
          <w:lang w:val="en-US"/>
        </w:rPr>
        <w:t>’s</w:t>
      </w:r>
      <w:r w:rsidR="00E87E39" w:rsidRPr="00975BAB">
        <w:rPr>
          <w:rFonts w:ascii="Arial" w:hAnsi="Arial" w:cs="Arial"/>
          <w:sz w:val="22"/>
          <w:szCs w:val="22"/>
          <w:lang w:val="en-US"/>
        </w:rPr>
        <w:t xml:space="preserve"> </w:t>
      </w:r>
      <w:r w:rsidR="004C6A82" w:rsidRPr="00975BAB">
        <w:rPr>
          <w:rFonts w:ascii="Arial" w:hAnsi="Arial" w:cs="Arial"/>
          <w:sz w:val="22"/>
          <w:szCs w:val="22"/>
          <w:lang w:val="en-US"/>
        </w:rPr>
        <w:t>themes/priorities</w:t>
      </w:r>
      <w:r w:rsidR="0026432D" w:rsidRPr="00975BAB">
        <w:rPr>
          <w:rFonts w:ascii="Arial" w:hAnsi="Arial" w:cs="Arial"/>
          <w:sz w:val="22"/>
          <w:szCs w:val="22"/>
          <w:lang w:val="en-US"/>
        </w:rPr>
        <w:t xml:space="preserve"> (refer to relevant Regional Development Commission web page or application form)</w:t>
      </w:r>
      <w:r w:rsidR="00E87E39" w:rsidRPr="00975BAB">
        <w:rPr>
          <w:rFonts w:ascii="Arial" w:hAnsi="Arial" w:cs="Arial"/>
          <w:sz w:val="22"/>
          <w:szCs w:val="22"/>
          <w:lang w:val="en-US"/>
        </w:rPr>
        <w:t>.</w:t>
      </w:r>
    </w:p>
    <w:p w14:paraId="369E9521" w14:textId="0881F863" w:rsidR="00E87E39" w:rsidRPr="00975BAB" w:rsidRDefault="00B822F0" w:rsidP="00EF0DEF">
      <w:pPr>
        <w:widowControl/>
        <w:numPr>
          <w:ilvl w:val="0"/>
          <w:numId w:val="32"/>
        </w:numPr>
        <w:ind w:left="426" w:hanging="426"/>
        <w:contextualSpacing/>
        <w:jc w:val="both"/>
        <w:rPr>
          <w:rFonts w:ascii="Arial" w:hAnsi="Arial" w:cs="Arial"/>
          <w:sz w:val="22"/>
          <w:szCs w:val="22"/>
          <w:lang w:val="en-US"/>
        </w:rPr>
      </w:pPr>
      <w:r w:rsidRPr="00975BAB">
        <w:rPr>
          <w:rFonts w:ascii="Arial" w:hAnsi="Arial" w:cs="Arial"/>
          <w:sz w:val="22"/>
          <w:szCs w:val="22"/>
          <w:lang w:val="en-US"/>
        </w:rPr>
        <w:t>A</w:t>
      </w:r>
      <w:r w:rsidR="00E87E39" w:rsidRPr="00975BAB">
        <w:rPr>
          <w:rFonts w:ascii="Arial" w:hAnsi="Arial" w:cs="Arial"/>
          <w:sz w:val="22"/>
          <w:szCs w:val="22"/>
          <w:lang w:val="en-US"/>
        </w:rPr>
        <w:t xml:space="preserve"> wider economic development benefit</w:t>
      </w:r>
      <w:r w:rsidR="00E549B2" w:rsidRPr="00975BAB">
        <w:rPr>
          <w:rFonts w:ascii="Arial" w:hAnsi="Arial" w:cs="Arial"/>
          <w:sz w:val="22"/>
          <w:szCs w:val="22"/>
          <w:lang w:val="en-US"/>
        </w:rPr>
        <w:t xml:space="preserve"> </w:t>
      </w:r>
      <w:r w:rsidR="00975BAB" w:rsidRPr="00975BAB">
        <w:rPr>
          <w:rFonts w:ascii="Arial" w:hAnsi="Arial" w:cs="Arial"/>
          <w:sz w:val="22"/>
          <w:szCs w:val="22"/>
          <w:lang w:val="en-US"/>
        </w:rPr>
        <w:t>outside of the applicant entity</w:t>
      </w:r>
      <w:r w:rsidR="00E87E39" w:rsidRPr="00975BAB">
        <w:rPr>
          <w:rFonts w:ascii="Arial" w:hAnsi="Arial" w:cs="Arial"/>
          <w:sz w:val="22"/>
          <w:szCs w:val="22"/>
          <w:lang w:val="en-US"/>
        </w:rPr>
        <w:t xml:space="preserve">. </w:t>
      </w:r>
    </w:p>
    <w:p w14:paraId="35AB39CD" w14:textId="542EEFC5" w:rsidR="00E87E39" w:rsidRPr="00E87E39" w:rsidRDefault="00975BAB" w:rsidP="00EF0DEF">
      <w:pPr>
        <w:widowControl/>
        <w:numPr>
          <w:ilvl w:val="0"/>
          <w:numId w:val="32"/>
        </w:numPr>
        <w:ind w:left="426" w:right="141" w:hanging="426"/>
        <w:contextualSpacing/>
        <w:jc w:val="both"/>
        <w:rPr>
          <w:rFonts w:ascii="Arial" w:hAnsi="Arial" w:cs="Arial"/>
          <w:sz w:val="22"/>
          <w:szCs w:val="22"/>
          <w:lang w:val="en-US"/>
        </w:rPr>
      </w:pPr>
      <w:r>
        <w:rPr>
          <w:rFonts w:ascii="Arial" w:hAnsi="Arial" w:cs="Arial"/>
          <w:sz w:val="22"/>
          <w:szCs w:val="22"/>
          <w:lang w:val="en-US"/>
        </w:rPr>
        <w:t>T</w:t>
      </w:r>
      <w:r w:rsidR="00E87E39" w:rsidRPr="00E87E39">
        <w:rPr>
          <w:rFonts w:ascii="Arial" w:hAnsi="Arial" w:cs="Arial"/>
          <w:sz w:val="22"/>
          <w:szCs w:val="22"/>
          <w:lang w:val="en-US"/>
        </w:rPr>
        <w:t>he capacity to undertake and complete the project (past grant experience, project management and governance structure, experience of key personnel, project risk identification and mitigation);</w:t>
      </w:r>
    </w:p>
    <w:p w14:paraId="04D5436B" w14:textId="77777777" w:rsidR="00E87E39" w:rsidRPr="00E87E39" w:rsidRDefault="00B822F0" w:rsidP="00EF0DEF">
      <w:pPr>
        <w:widowControl/>
        <w:numPr>
          <w:ilvl w:val="0"/>
          <w:numId w:val="32"/>
        </w:numPr>
        <w:ind w:left="426" w:right="141" w:hanging="426"/>
        <w:contextualSpacing/>
        <w:jc w:val="both"/>
        <w:rPr>
          <w:rFonts w:ascii="Arial" w:hAnsi="Arial" w:cs="Arial"/>
          <w:snapToGrid w:val="0"/>
          <w:sz w:val="22"/>
          <w:szCs w:val="22"/>
          <w:lang w:val="en-US"/>
        </w:rPr>
      </w:pPr>
      <w:r>
        <w:rPr>
          <w:rFonts w:ascii="Arial" w:hAnsi="Arial" w:cs="Arial"/>
          <w:snapToGrid w:val="0"/>
          <w:sz w:val="22"/>
          <w:szCs w:val="22"/>
          <w:lang w:val="en-US"/>
        </w:rPr>
        <w:t>The</w:t>
      </w:r>
      <w:r w:rsidR="00E87E39" w:rsidRPr="00E87E39">
        <w:rPr>
          <w:rFonts w:ascii="Arial" w:hAnsi="Arial" w:cs="Arial"/>
          <w:snapToGrid w:val="0"/>
          <w:sz w:val="22"/>
          <w:szCs w:val="22"/>
          <w:lang w:val="en-US"/>
        </w:rPr>
        <w:t xml:space="preserve"> capacity to meet ongoing operating and maintenance costs following the conclusion of the grant funding (if applicable).</w:t>
      </w:r>
    </w:p>
    <w:p w14:paraId="04882077" w14:textId="398F1BDC" w:rsidR="00E87E39" w:rsidRPr="00E87E39" w:rsidRDefault="00CF5951" w:rsidP="00EF0DEF">
      <w:pPr>
        <w:widowControl/>
        <w:numPr>
          <w:ilvl w:val="0"/>
          <w:numId w:val="32"/>
        </w:numPr>
        <w:ind w:left="426" w:right="141" w:hanging="426"/>
        <w:contextualSpacing/>
        <w:jc w:val="both"/>
        <w:rPr>
          <w:rFonts w:ascii="Arial" w:hAnsi="Arial" w:cs="Arial"/>
          <w:snapToGrid w:val="0"/>
          <w:sz w:val="22"/>
          <w:szCs w:val="22"/>
          <w:lang w:val="en-US"/>
        </w:rPr>
      </w:pPr>
      <w:r>
        <w:rPr>
          <w:rFonts w:ascii="Arial" w:hAnsi="Arial" w:cs="Arial"/>
          <w:snapToGrid w:val="0"/>
          <w:sz w:val="22"/>
          <w:szCs w:val="22"/>
          <w:lang w:val="en-US"/>
        </w:rPr>
        <w:t>F</w:t>
      </w:r>
      <w:r w:rsidR="00E87E39" w:rsidRPr="00E87E39">
        <w:rPr>
          <w:rFonts w:ascii="Arial" w:hAnsi="Arial" w:cs="Arial"/>
          <w:snapToGrid w:val="0"/>
          <w:sz w:val="22"/>
          <w:szCs w:val="22"/>
          <w:lang w:val="en-US"/>
        </w:rPr>
        <w:t xml:space="preserve">inancial capacity and </w:t>
      </w:r>
      <w:r w:rsidR="00842ADC">
        <w:rPr>
          <w:rFonts w:ascii="Arial" w:hAnsi="Arial" w:cs="Arial"/>
          <w:snapToGrid w:val="0"/>
          <w:sz w:val="22"/>
          <w:szCs w:val="22"/>
          <w:lang w:val="en-US"/>
        </w:rPr>
        <w:t>s</w:t>
      </w:r>
      <w:r w:rsidR="00E87E39" w:rsidRPr="00E87E39">
        <w:rPr>
          <w:rFonts w:ascii="Arial" w:hAnsi="Arial" w:cs="Arial"/>
          <w:snapToGrid w:val="0"/>
          <w:sz w:val="22"/>
          <w:szCs w:val="22"/>
          <w:lang w:val="en-US"/>
        </w:rPr>
        <w:t xml:space="preserve">ustainability </w:t>
      </w:r>
      <w:r w:rsidR="00603768">
        <w:rPr>
          <w:rFonts w:ascii="Arial" w:hAnsi="Arial" w:cs="Arial"/>
          <w:snapToGrid w:val="0"/>
          <w:sz w:val="22"/>
          <w:szCs w:val="22"/>
          <w:lang w:val="en-US"/>
        </w:rPr>
        <w:t>and provide</w:t>
      </w:r>
      <w:r w:rsidR="00603768" w:rsidRPr="00E87E39">
        <w:rPr>
          <w:rFonts w:ascii="Arial" w:hAnsi="Arial" w:cs="Arial"/>
          <w:snapToGrid w:val="0"/>
          <w:sz w:val="22"/>
          <w:szCs w:val="22"/>
          <w:lang w:val="en-US"/>
        </w:rPr>
        <w:t xml:space="preserve"> </w:t>
      </w:r>
      <w:r w:rsidR="00E87E39" w:rsidRPr="00E87E39">
        <w:rPr>
          <w:rFonts w:ascii="Arial" w:hAnsi="Arial" w:cs="Arial"/>
          <w:snapToGrid w:val="0"/>
          <w:sz w:val="22"/>
          <w:szCs w:val="22"/>
          <w:lang w:val="en-US"/>
        </w:rPr>
        <w:t>two years of financial statements</w:t>
      </w:r>
      <w:r w:rsidR="00D327F3">
        <w:rPr>
          <w:rFonts w:ascii="Arial" w:hAnsi="Arial" w:cs="Arial"/>
          <w:snapToGrid w:val="0"/>
          <w:sz w:val="22"/>
          <w:szCs w:val="22"/>
          <w:lang w:val="en-US"/>
        </w:rPr>
        <w:t xml:space="preserve"> verified by a</w:t>
      </w:r>
      <w:r w:rsidR="008D7F75">
        <w:rPr>
          <w:rFonts w:ascii="Arial" w:hAnsi="Arial" w:cs="Arial"/>
          <w:snapToGrid w:val="0"/>
          <w:sz w:val="22"/>
          <w:szCs w:val="22"/>
          <w:lang w:val="en-US"/>
        </w:rPr>
        <w:t xml:space="preserve"> member of</w:t>
      </w:r>
      <w:r w:rsidR="00D327F3">
        <w:rPr>
          <w:rFonts w:ascii="Arial" w:hAnsi="Arial" w:cs="Arial"/>
          <w:snapToGrid w:val="0"/>
          <w:sz w:val="22"/>
          <w:szCs w:val="22"/>
          <w:lang w:val="en-US"/>
        </w:rPr>
        <w:t xml:space="preserve"> </w:t>
      </w:r>
      <w:r w:rsidR="000E7E4A">
        <w:rPr>
          <w:rFonts w:ascii="Arial" w:hAnsi="Arial" w:cs="Arial"/>
          <w:snapToGrid w:val="0"/>
          <w:sz w:val="22"/>
          <w:szCs w:val="22"/>
          <w:lang w:val="en-US"/>
        </w:rPr>
        <w:t xml:space="preserve">the </w:t>
      </w:r>
      <w:r w:rsidR="00690D74">
        <w:rPr>
          <w:rFonts w:ascii="Arial" w:hAnsi="Arial" w:cs="Arial"/>
          <w:snapToGrid w:val="0"/>
          <w:sz w:val="22"/>
          <w:szCs w:val="22"/>
          <w:lang w:val="en-US"/>
        </w:rPr>
        <w:t>C</w:t>
      </w:r>
      <w:r w:rsidR="00A03D1F">
        <w:rPr>
          <w:rFonts w:ascii="Arial" w:hAnsi="Arial" w:cs="Arial"/>
          <w:snapToGrid w:val="0"/>
          <w:sz w:val="22"/>
          <w:szCs w:val="22"/>
          <w:lang w:val="en-US"/>
        </w:rPr>
        <w:t xml:space="preserve">ertified </w:t>
      </w:r>
      <w:r w:rsidR="00690D74">
        <w:rPr>
          <w:rFonts w:ascii="Arial" w:hAnsi="Arial" w:cs="Arial"/>
          <w:snapToGrid w:val="0"/>
          <w:sz w:val="22"/>
          <w:szCs w:val="22"/>
          <w:lang w:val="en-US"/>
        </w:rPr>
        <w:t>P</w:t>
      </w:r>
      <w:r w:rsidR="00A03D1F">
        <w:rPr>
          <w:rFonts w:ascii="Arial" w:hAnsi="Arial" w:cs="Arial"/>
          <w:snapToGrid w:val="0"/>
          <w:sz w:val="22"/>
          <w:szCs w:val="22"/>
          <w:lang w:val="en-US"/>
        </w:rPr>
        <w:t xml:space="preserve">ractising </w:t>
      </w:r>
      <w:r w:rsidR="00690D74">
        <w:rPr>
          <w:rFonts w:ascii="Arial" w:hAnsi="Arial" w:cs="Arial"/>
          <w:snapToGrid w:val="0"/>
          <w:sz w:val="22"/>
          <w:szCs w:val="22"/>
          <w:lang w:val="en-US"/>
        </w:rPr>
        <w:t>A</w:t>
      </w:r>
      <w:r w:rsidR="00A03D1F">
        <w:rPr>
          <w:rFonts w:ascii="Arial" w:hAnsi="Arial" w:cs="Arial"/>
          <w:snapToGrid w:val="0"/>
          <w:sz w:val="22"/>
          <w:szCs w:val="22"/>
          <w:lang w:val="en-US"/>
        </w:rPr>
        <w:t>ccountant</w:t>
      </w:r>
      <w:r w:rsidR="008D7F75">
        <w:rPr>
          <w:rFonts w:ascii="Arial" w:hAnsi="Arial" w:cs="Arial"/>
          <w:snapToGrid w:val="0"/>
          <w:sz w:val="22"/>
          <w:szCs w:val="22"/>
          <w:lang w:val="en-US"/>
        </w:rPr>
        <w:t>s (CPA)</w:t>
      </w:r>
      <w:r w:rsidR="00690D74">
        <w:rPr>
          <w:rFonts w:ascii="Arial" w:hAnsi="Arial" w:cs="Arial"/>
          <w:snapToGrid w:val="0"/>
          <w:sz w:val="22"/>
          <w:szCs w:val="22"/>
          <w:lang w:val="en-US"/>
        </w:rPr>
        <w:t xml:space="preserve">, </w:t>
      </w:r>
      <w:r w:rsidR="00D8116E">
        <w:rPr>
          <w:rFonts w:ascii="Arial" w:hAnsi="Arial" w:cs="Arial"/>
          <w:snapToGrid w:val="0"/>
          <w:sz w:val="22"/>
          <w:szCs w:val="22"/>
          <w:lang w:val="en-US"/>
        </w:rPr>
        <w:t>C</w:t>
      </w:r>
      <w:r w:rsidR="00690D74">
        <w:rPr>
          <w:rFonts w:ascii="Arial" w:hAnsi="Arial" w:cs="Arial"/>
          <w:snapToGrid w:val="0"/>
          <w:sz w:val="22"/>
          <w:szCs w:val="22"/>
          <w:lang w:val="en-US"/>
        </w:rPr>
        <w:t xml:space="preserve">hartered </w:t>
      </w:r>
      <w:r w:rsidR="00D8116E">
        <w:rPr>
          <w:rFonts w:ascii="Arial" w:hAnsi="Arial" w:cs="Arial"/>
          <w:snapToGrid w:val="0"/>
          <w:sz w:val="22"/>
          <w:szCs w:val="22"/>
          <w:lang w:val="en-US"/>
        </w:rPr>
        <w:t>A</w:t>
      </w:r>
      <w:r w:rsidR="00690D74">
        <w:rPr>
          <w:rFonts w:ascii="Arial" w:hAnsi="Arial" w:cs="Arial"/>
          <w:snapToGrid w:val="0"/>
          <w:sz w:val="22"/>
          <w:szCs w:val="22"/>
          <w:lang w:val="en-US"/>
        </w:rPr>
        <w:t>ccountant</w:t>
      </w:r>
      <w:r w:rsidR="008D7F75">
        <w:rPr>
          <w:rFonts w:ascii="Arial" w:hAnsi="Arial" w:cs="Arial"/>
          <w:snapToGrid w:val="0"/>
          <w:sz w:val="22"/>
          <w:szCs w:val="22"/>
          <w:lang w:val="en-US"/>
        </w:rPr>
        <w:t xml:space="preserve">s Australia and New Zealand (CA), </w:t>
      </w:r>
      <w:r w:rsidR="008D7F75" w:rsidRPr="008D7F75">
        <w:rPr>
          <w:rFonts w:ascii="Arial" w:hAnsi="Arial" w:cs="Arial"/>
          <w:snapToGrid w:val="0"/>
          <w:sz w:val="22"/>
          <w:szCs w:val="22"/>
          <w:lang w:val="en-US"/>
        </w:rPr>
        <w:t>Institute of Public Accountant</w:t>
      </w:r>
      <w:r w:rsidR="008D7F75">
        <w:rPr>
          <w:rFonts w:ascii="Arial" w:hAnsi="Arial" w:cs="Arial"/>
          <w:snapToGrid w:val="0"/>
          <w:sz w:val="22"/>
          <w:szCs w:val="22"/>
          <w:lang w:val="en-US"/>
        </w:rPr>
        <w:t>s</w:t>
      </w:r>
      <w:r w:rsidR="008D7F75" w:rsidRPr="008D7F75">
        <w:rPr>
          <w:rFonts w:ascii="Arial" w:hAnsi="Arial" w:cs="Arial"/>
          <w:snapToGrid w:val="0"/>
          <w:sz w:val="22"/>
          <w:szCs w:val="22"/>
          <w:lang w:val="en-US"/>
        </w:rPr>
        <w:t xml:space="preserve"> (IPA)</w:t>
      </w:r>
      <w:r w:rsidR="00690D74">
        <w:rPr>
          <w:rFonts w:ascii="Arial" w:hAnsi="Arial" w:cs="Arial"/>
          <w:snapToGrid w:val="0"/>
          <w:sz w:val="22"/>
          <w:szCs w:val="22"/>
          <w:lang w:val="en-US"/>
        </w:rPr>
        <w:t xml:space="preserve"> or </w:t>
      </w:r>
      <w:r w:rsidR="00A42530">
        <w:rPr>
          <w:rFonts w:ascii="Arial" w:hAnsi="Arial" w:cs="Arial"/>
          <w:snapToGrid w:val="0"/>
          <w:sz w:val="22"/>
          <w:szCs w:val="22"/>
          <w:lang w:val="en-US"/>
        </w:rPr>
        <w:t>a r</w:t>
      </w:r>
      <w:r w:rsidR="00690D74">
        <w:rPr>
          <w:rFonts w:ascii="Arial" w:hAnsi="Arial" w:cs="Arial"/>
          <w:snapToGrid w:val="0"/>
          <w:sz w:val="22"/>
          <w:szCs w:val="22"/>
          <w:lang w:val="en-US"/>
        </w:rPr>
        <w:t xml:space="preserve">egistered </w:t>
      </w:r>
      <w:r w:rsidR="00A42530">
        <w:rPr>
          <w:rFonts w:ascii="Arial" w:hAnsi="Arial" w:cs="Arial"/>
          <w:snapToGrid w:val="0"/>
          <w:sz w:val="22"/>
          <w:szCs w:val="22"/>
          <w:lang w:val="en-US"/>
        </w:rPr>
        <w:t>a</w:t>
      </w:r>
      <w:r w:rsidR="00690D74">
        <w:rPr>
          <w:rFonts w:ascii="Arial" w:hAnsi="Arial" w:cs="Arial"/>
          <w:snapToGrid w:val="0"/>
          <w:sz w:val="22"/>
          <w:szCs w:val="22"/>
          <w:lang w:val="en-US"/>
        </w:rPr>
        <w:t>uditor.</w:t>
      </w:r>
    </w:p>
    <w:p w14:paraId="1B78F7D3" w14:textId="087F6C7C" w:rsidR="00E87E39" w:rsidRPr="00971819" w:rsidRDefault="00E87E39" w:rsidP="00E87E39">
      <w:pPr>
        <w:jc w:val="both"/>
        <w:rPr>
          <w:rFonts w:ascii="Arial" w:hAnsi="Arial" w:cs="Arial"/>
          <w:b/>
          <w:szCs w:val="24"/>
        </w:rPr>
      </w:pPr>
      <w:r w:rsidRPr="00971819">
        <w:rPr>
          <w:rFonts w:ascii="Arial" w:hAnsi="Arial" w:cs="Arial"/>
          <w:b/>
          <w:szCs w:val="24"/>
        </w:rPr>
        <w:lastRenderedPageBreak/>
        <w:t>Local content</w:t>
      </w:r>
    </w:p>
    <w:p w14:paraId="0AC822F0" w14:textId="77777777" w:rsidR="00E87E39" w:rsidRPr="00582EA2" w:rsidRDefault="00E87E39" w:rsidP="00E87E39">
      <w:pPr>
        <w:rPr>
          <w:rFonts w:ascii="Arial" w:hAnsi="Arial" w:cs="Arial"/>
          <w:sz w:val="22"/>
          <w:szCs w:val="22"/>
        </w:rPr>
      </w:pPr>
    </w:p>
    <w:p w14:paraId="3AF0F707" w14:textId="5A22491E" w:rsidR="00E87E39" w:rsidRPr="00582EA2" w:rsidRDefault="00E87E39" w:rsidP="00E87E39">
      <w:pPr>
        <w:rPr>
          <w:rFonts w:ascii="Arial" w:hAnsi="Arial" w:cs="Arial"/>
          <w:sz w:val="22"/>
          <w:szCs w:val="22"/>
        </w:rPr>
      </w:pPr>
      <w:r w:rsidRPr="00582EA2">
        <w:rPr>
          <w:rFonts w:ascii="Arial" w:hAnsi="Arial" w:cs="Arial"/>
          <w:sz w:val="22"/>
          <w:szCs w:val="22"/>
        </w:rPr>
        <w:t xml:space="preserve">Applications must address what the project means for the local community/region in relation to jobs and economic activity. </w:t>
      </w:r>
    </w:p>
    <w:p w14:paraId="494196F7" w14:textId="77777777" w:rsidR="00E87E39" w:rsidRPr="00582EA2" w:rsidRDefault="00E87E39" w:rsidP="00E87E39">
      <w:pPr>
        <w:rPr>
          <w:rFonts w:ascii="Arial" w:hAnsi="Arial" w:cs="Arial"/>
          <w:sz w:val="22"/>
          <w:szCs w:val="22"/>
        </w:rPr>
      </w:pPr>
    </w:p>
    <w:p w14:paraId="7449703F" w14:textId="0A1F6380" w:rsidR="00E87E39" w:rsidRDefault="00E87E39" w:rsidP="00F054B0">
      <w:pPr>
        <w:ind w:left="426" w:hanging="426"/>
        <w:rPr>
          <w:rFonts w:ascii="Arial" w:hAnsi="Arial" w:cs="Arial"/>
          <w:sz w:val="22"/>
          <w:szCs w:val="22"/>
        </w:rPr>
      </w:pPr>
      <w:r w:rsidRPr="00582EA2">
        <w:rPr>
          <w:rFonts w:ascii="Arial" w:hAnsi="Arial" w:cs="Arial"/>
          <w:sz w:val="22"/>
          <w:szCs w:val="22"/>
        </w:rPr>
        <w:t>Preference will be given to projects that demonstrate:</w:t>
      </w:r>
    </w:p>
    <w:p w14:paraId="7138D54E" w14:textId="77777777" w:rsidR="00971819" w:rsidRPr="00582EA2" w:rsidRDefault="00971819" w:rsidP="00F054B0">
      <w:pPr>
        <w:ind w:left="426" w:hanging="426"/>
        <w:rPr>
          <w:rFonts w:ascii="Arial" w:hAnsi="Arial" w:cs="Arial"/>
          <w:sz w:val="22"/>
          <w:szCs w:val="22"/>
        </w:rPr>
      </w:pPr>
    </w:p>
    <w:p w14:paraId="40641E04" w14:textId="77777777" w:rsidR="00E87E39" w:rsidRPr="00582EA2" w:rsidRDefault="00E87E39" w:rsidP="00F054B0">
      <w:pPr>
        <w:widowControl/>
        <w:numPr>
          <w:ilvl w:val="0"/>
          <w:numId w:val="13"/>
        </w:numPr>
        <w:ind w:left="426" w:hanging="426"/>
        <w:contextualSpacing/>
        <w:rPr>
          <w:rFonts w:ascii="Arial" w:hAnsi="Arial" w:cs="Arial"/>
          <w:snapToGrid w:val="0"/>
          <w:sz w:val="22"/>
          <w:szCs w:val="22"/>
          <w:lang w:val="en-US"/>
        </w:rPr>
      </w:pPr>
      <w:r w:rsidRPr="00582EA2">
        <w:rPr>
          <w:rFonts w:ascii="Arial" w:hAnsi="Arial" w:cs="Arial"/>
          <w:snapToGrid w:val="0"/>
          <w:sz w:val="22"/>
          <w:szCs w:val="22"/>
          <w:lang w:val="en-US"/>
        </w:rPr>
        <w:t>Building the capability of local suppliers, and the opportunity for regional businesses to supply items/services for the project;</w:t>
      </w:r>
    </w:p>
    <w:p w14:paraId="5BE0667A" w14:textId="77777777" w:rsidR="00E87E39" w:rsidRPr="00582EA2" w:rsidRDefault="00E87E39" w:rsidP="00F054B0">
      <w:pPr>
        <w:widowControl/>
        <w:numPr>
          <w:ilvl w:val="0"/>
          <w:numId w:val="13"/>
        </w:numPr>
        <w:ind w:left="426" w:hanging="426"/>
        <w:contextualSpacing/>
        <w:rPr>
          <w:rFonts w:ascii="Arial" w:hAnsi="Arial" w:cs="Arial"/>
          <w:snapToGrid w:val="0"/>
          <w:sz w:val="22"/>
          <w:szCs w:val="22"/>
          <w:lang w:val="en-US"/>
        </w:rPr>
      </w:pPr>
      <w:r w:rsidRPr="00582EA2">
        <w:rPr>
          <w:rFonts w:ascii="Arial" w:hAnsi="Arial" w:cs="Arial"/>
          <w:snapToGrid w:val="0"/>
          <w:sz w:val="22"/>
          <w:szCs w:val="22"/>
          <w:lang w:val="en-US"/>
        </w:rPr>
        <w:t>Increased regional employment and regional business participation through subcontractors, suppliers, apprenticeships and traineeships;</w:t>
      </w:r>
    </w:p>
    <w:p w14:paraId="4AC84D28" w14:textId="77777777" w:rsidR="00E87E39" w:rsidRPr="00582EA2" w:rsidRDefault="00E87E39" w:rsidP="00F054B0">
      <w:pPr>
        <w:widowControl/>
        <w:numPr>
          <w:ilvl w:val="0"/>
          <w:numId w:val="13"/>
        </w:numPr>
        <w:ind w:left="426" w:hanging="426"/>
        <w:contextualSpacing/>
        <w:rPr>
          <w:rFonts w:ascii="Arial" w:hAnsi="Arial" w:cs="Arial"/>
          <w:snapToGrid w:val="0"/>
          <w:sz w:val="22"/>
          <w:szCs w:val="22"/>
          <w:lang w:val="en-US"/>
        </w:rPr>
      </w:pPr>
      <w:r w:rsidRPr="00582EA2">
        <w:rPr>
          <w:rFonts w:ascii="Arial" w:hAnsi="Arial" w:cs="Arial"/>
          <w:snapToGrid w:val="0"/>
          <w:sz w:val="22"/>
          <w:szCs w:val="22"/>
          <w:lang w:val="en-US"/>
        </w:rPr>
        <w:t>Support for emerging or new industries in the region, promotion and awareness of local industry/businesses; and</w:t>
      </w:r>
    </w:p>
    <w:p w14:paraId="0144D485" w14:textId="77777777" w:rsidR="00E87E39" w:rsidRPr="00582EA2" w:rsidRDefault="00E87E39" w:rsidP="00F054B0">
      <w:pPr>
        <w:widowControl/>
        <w:numPr>
          <w:ilvl w:val="0"/>
          <w:numId w:val="13"/>
        </w:numPr>
        <w:ind w:left="426" w:hanging="426"/>
        <w:contextualSpacing/>
        <w:rPr>
          <w:rFonts w:ascii="Arial" w:hAnsi="Arial" w:cs="Arial"/>
          <w:snapToGrid w:val="0"/>
          <w:sz w:val="22"/>
          <w:szCs w:val="22"/>
          <w:lang w:val="en-US"/>
        </w:rPr>
      </w:pPr>
      <w:r w:rsidRPr="00582EA2">
        <w:rPr>
          <w:rFonts w:ascii="Arial" w:hAnsi="Arial" w:cs="Arial"/>
          <w:snapToGrid w:val="0"/>
          <w:sz w:val="22"/>
          <w:szCs w:val="22"/>
          <w:lang w:val="en-US"/>
        </w:rPr>
        <w:t xml:space="preserve">Benefit to the regional economy through any other identifiable means. </w:t>
      </w:r>
    </w:p>
    <w:p w14:paraId="2FE9BE70" w14:textId="77777777" w:rsidR="00E87E39" w:rsidRPr="00582EA2" w:rsidRDefault="00E87E39" w:rsidP="00E87E39">
      <w:pPr>
        <w:jc w:val="both"/>
        <w:rPr>
          <w:rFonts w:ascii="Arial" w:hAnsi="Arial" w:cs="Arial"/>
          <w:sz w:val="22"/>
          <w:szCs w:val="22"/>
        </w:rPr>
      </w:pPr>
    </w:p>
    <w:p w14:paraId="43DC0279" w14:textId="77777777" w:rsidR="00554FCE" w:rsidRPr="00ED096A" w:rsidRDefault="00554FCE" w:rsidP="00DC62AB">
      <w:pPr>
        <w:pStyle w:val="Heading1"/>
        <w:numPr>
          <w:ilvl w:val="0"/>
          <w:numId w:val="4"/>
        </w:numPr>
        <w:ind w:hanging="720"/>
        <w:rPr>
          <w:rFonts w:cs="Arial"/>
          <w:smallCaps/>
          <w:color w:val="BF301A"/>
          <w:sz w:val="32"/>
          <w:szCs w:val="28"/>
        </w:rPr>
      </w:pPr>
      <w:bookmarkStart w:id="5" w:name="_Toc35521122"/>
      <w:r w:rsidRPr="00ED096A">
        <w:rPr>
          <w:rFonts w:cs="Arial"/>
          <w:smallCaps/>
          <w:color w:val="BF301A"/>
          <w:sz w:val="32"/>
          <w:szCs w:val="28"/>
        </w:rPr>
        <w:t>Assessment and Decision Making process</w:t>
      </w:r>
      <w:bookmarkEnd w:id="5"/>
    </w:p>
    <w:p w14:paraId="6A57AC34" w14:textId="77777777" w:rsidR="00554FCE" w:rsidRPr="009410A4" w:rsidRDefault="00554FCE" w:rsidP="00DC62AB">
      <w:pPr>
        <w:rPr>
          <w:rFonts w:ascii="Arial" w:hAnsi="Arial" w:cs="Arial"/>
        </w:rPr>
      </w:pPr>
    </w:p>
    <w:p w14:paraId="40763556" w14:textId="77777777" w:rsidR="00F054B0" w:rsidRPr="00F054B0" w:rsidRDefault="00F054B0" w:rsidP="00EF0DEF">
      <w:pPr>
        <w:rPr>
          <w:rFonts w:ascii="Arial" w:hAnsi="Arial" w:cs="Arial"/>
          <w:sz w:val="22"/>
          <w:szCs w:val="22"/>
        </w:rPr>
      </w:pPr>
      <w:r w:rsidRPr="00F054B0">
        <w:rPr>
          <w:rFonts w:ascii="Arial" w:hAnsi="Arial" w:cs="Arial"/>
          <w:sz w:val="22"/>
          <w:szCs w:val="22"/>
        </w:rPr>
        <w:t>The assessment process for RED Grants involves the following:</w:t>
      </w:r>
    </w:p>
    <w:p w14:paraId="11E8F40B" w14:textId="77777777" w:rsidR="00F054B0" w:rsidRPr="00F054B0" w:rsidRDefault="00F054B0" w:rsidP="00EF0DEF">
      <w:pPr>
        <w:rPr>
          <w:rFonts w:ascii="Arial" w:hAnsi="Arial" w:cs="Arial"/>
          <w:sz w:val="22"/>
          <w:szCs w:val="22"/>
        </w:rPr>
      </w:pPr>
    </w:p>
    <w:p w14:paraId="30E70EA2" w14:textId="77777777" w:rsidR="00F054B0" w:rsidRPr="00F054B0" w:rsidRDefault="00F054B0" w:rsidP="00EF0DEF">
      <w:pPr>
        <w:numPr>
          <w:ilvl w:val="0"/>
          <w:numId w:val="19"/>
        </w:numPr>
        <w:contextualSpacing/>
        <w:jc w:val="both"/>
        <w:rPr>
          <w:rFonts w:ascii="Arial" w:hAnsi="Arial" w:cs="Arial"/>
          <w:snapToGrid w:val="0"/>
          <w:sz w:val="22"/>
          <w:szCs w:val="22"/>
        </w:rPr>
      </w:pPr>
      <w:r w:rsidRPr="00F054B0">
        <w:rPr>
          <w:rFonts w:ascii="Arial" w:hAnsi="Arial" w:cs="Arial"/>
          <w:snapToGrid w:val="0"/>
          <w:sz w:val="22"/>
          <w:szCs w:val="22"/>
          <w:lang w:val="en-US"/>
        </w:rPr>
        <w:t xml:space="preserve">RDCs will undertake an assessment of all applications </w:t>
      </w:r>
      <w:r w:rsidR="00B9258A">
        <w:rPr>
          <w:rFonts w:ascii="Arial" w:hAnsi="Arial" w:cs="Arial"/>
          <w:snapToGrid w:val="0"/>
          <w:sz w:val="22"/>
          <w:szCs w:val="22"/>
          <w:lang w:val="en-US"/>
        </w:rPr>
        <w:t xml:space="preserve">using </w:t>
      </w:r>
      <w:r w:rsidRPr="00F054B0">
        <w:rPr>
          <w:rFonts w:ascii="Arial" w:hAnsi="Arial" w:cs="Arial"/>
          <w:snapToGrid w:val="0"/>
          <w:sz w:val="22"/>
          <w:szCs w:val="22"/>
          <w:lang w:val="en-US"/>
        </w:rPr>
        <w:t xml:space="preserve">a competitive, merit </w:t>
      </w:r>
      <w:r w:rsidR="00D43406">
        <w:rPr>
          <w:rFonts w:ascii="Arial" w:hAnsi="Arial" w:cs="Arial"/>
          <w:snapToGrid w:val="0"/>
          <w:sz w:val="22"/>
          <w:szCs w:val="22"/>
          <w:lang w:val="en-US"/>
        </w:rPr>
        <w:t>bas</w:t>
      </w:r>
      <w:r w:rsidR="00B9258A">
        <w:rPr>
          <w:rFonts w:ascii="Arial" w:hAnsi="Arial" w:cs="Arial"/>
          <w:snapToGrid w:val="0"/>
          <w:sz w:val="22"/>
          <w:szCs w:val="22"/>
          <w:lang w:val="en-US"/>
        </w:rPr>
        <w:t>ed process</w:t>
      </w:r>
      <w:r w:rsidR="004C6A82">
        <w:rPr>
          <w:rFonts w:ascii="Arial" w:hAnsi="Arial" w:cs="Arial"/>
          <w:snapToGrid w:val="0"/>
          <w:sz w:val="22"/>
          <w:szCs w:val="22"/>
          <w:lang w:val="en-US"/>
        </w:rPr>
        <w:t>.</w:t>
      </w:r>
      <w:r w:rsidR="00D43406" w:rsidRPr="00F054B0">
        <w:rPr>
          <w:rFonts w:ascii="Arial" w:hAnsi="Arial" w:cs="Arial"/>
          <w:snapToGrid w:val="0"/>
          <w:sz w:val="22"/>
          <w:szCs w:val="22"/>
          <w:lang w:val="en-US"/>
        </w:rPr>
        <w:t xml:space="preserve"> </w:t>
      </w:r>
    </w:p>
    <w:p w14:paraId="2B291F04" w14:textId="77777777" w:rsidR="00F054B0" w:rsidRPr="00F054B0" w:rsidRDefault="00F054B0" w:rsidP="00EF0DEF">
      <w:pPr>
        <w:numPr>
          <w:ilvl w:val="0"/>
          <w:numId w:val="19"/>
        </w:numPr>
        <w:contextualSpacing/>
        <w:jc w:val="both"/>
        <w:rPr>
          <w:rFonts w:ascii="Arial" w:hAnsi="Arial" w:cs="Arial"/>
          <w:snapToGrid w:val="0"/>
          <w:sz w:val="22"/>
          <w:szCs w:val="22"/>
        </w:rPr>
      </w:pPr>
      <w:r w:rsidRPr="00F054B0">
        <w:rPr>
          <w:rFonts w:ascii="Arial" w:hAnsi="Arial" w:cs="Arial"/>
          <w:snapToGrid w:val="0"/>
          <w:sz w:val="22"/>
          <w:szCs w:val="22"/>
          <w:lang w:val="en-US"/>
        </w:rPr>
        <w:t xml:space="preserve">Pending eligibility, each application will be assessed against the criteria outlined in section 5 </w:t>
      </w:r>
      <w:r w:rsidRPr="00F054B0">
        <w:rPr>
          <w:rFonts w:ascii="Arial" w:hAnsi="Arial" w:cs="Arial"/>
          <w:snapToGrid w:val="0"/>
          <w:sz w:val="22"/>
          <w:szCs w:val="22"/>
        </w:rPr>
        <w:t>by the RED Grants assessment team in each region.</w:t>
      </w:r>
    </w:p>
    <w:p w14:paraId="63979ED6" w14:textId="3E010902" w:rsidR="00F054B0" w:rsidRPr="00F054B0" w:rsidRDefault="00F054B0" w:rsidP="00EF0DEF">
      <w:pPr>
        <w:keepNext/>
        <w:numPr>
          <w:ilvl w:val="0"/>
          <w:numId w:val="19"/>
        </w:numPr>
        <w:jc w:val="both"/>
        <w:rPr>
          <w:rFonts w:ascii="Arial" w:hAnsi="Arial" w:cs="Arial"/>
          <w:iCs/>
          <w:snapToGrid w:val="0"/>
          <w:sz w:val="22"/>
          <w:szCs w:val="22"/>
        </w:rPr>
      </w:pPr>
      <w:r w:rsidRPr="00F054B0">
        <w:rPr>
          <w:rFonts w:ascii="Arial" w:hAnsi="Arial" w:cs="Arial"/>
          <w:iCs/>
          <w:snapToGrid w:val="0"/>
          <w:sz w:val="22"/>
          <w:szCs w:val="22"/>
        </w:rPr>
        <w:t>Recommendations will be submitted to the Minister for Regional Development for final approval.</w:t>
      </w:r>
    </w:p>
    <w:p w14:paraId="4AB57566" w14:textId="77777777" w:rsidR="00F054B0" w:rsidRPr="00F054B0" w:rsidRDefault="00F054B0" w:rsidP="00EF0DEF">
      <w:pPr>
        <w:keepNext/>
        <w:numPr>
          <w:ilvl w:val="0"/>
          <w:numId w:val="19"/>
        </w:numPr>
        <w:jc w:val="both"/>
        <w:rPr>
          <w:rFonts w:ascii="Arial" w:hAnsi="Arial" w:cs="Arial"/>
          <w:iCs/>
          <w:snapToGrid w:val="0"/>
          <w:sz w:val="22"/>
          <w:szCs w:val="22"/>
        </w:rPr>
      </w:pPr>
      <w:r w:rsidRPr="00F054B0">
        <w:rPr>
          <w:rFonts w:ascii="Arial" w:hAnsi="Arial" w:cs="Arial"/>
          <w:iCs/>
          <w:snapToGrid w:val="0"/>
          <w:sz w:val="22"/>
          <w:szCs w:val="22"/>
        </w:rPr>
        <w:t>All Applicants will be advised of the outcome of the assessment process.</w:t>
      </w:r>
    </w:p>
    <w:p w14:paraId="1DB1DDC7" w14:textId="77777777" w:rsidR="006916EF" w:rsidRPr="006916EF" w:rsidRDefault="00F054B0" w:rsidP="00EF0DEF">
      <w:pPr>
        <w:keepNext/>
        <w:numPr>
          <w:ilvl w:val="0"/>
          <w:numId w:val="19"/>
        </w:numPr>
        <w:ind w:right="141"/>
        <w:jc w:val="both"/>
        <w:rPr>
          <w:rFonts w:ascii="Arial" w:hAnsi="Arial" w:cs="Arial"/>
          <w:i/>
          <w:sz w:val="22"/>
          <w:szCs w:val="22"/>
        </w:rPr>
      </w:pPr>
      <w:r w:rsidRPr="00975BAB">
        <w:rPr>
          <w:rFonts w:ascii="Arial" w:hAnsi="Arial" w:cs="Arial"/>
          <w:iCs/>
          <w:snapToGrid w:val="0"/>
          <w:sz w:val="22"/>
          <w:szCs w:val="22"/>
        </w:rPr>
        <w:t>Grant Agreements will be developed and executed with successful applicants</w:t>
      </w:r>
      <w:r w:rsidR="006916EF">
        <w:rPr>
          <w:rFonts w:ascii="Arial" w:hAnsi="Arial" w:cs="Arial"/>
          <w:iCs/>
          <w:snapToGrid w:val="0"/>
          <w:sz w:val="22"/>
          <w:szCs w:val="22"/>
        </w:rPr>
        <w:t>.</w:t>
      </w:r>
    </w:p>
    <w:p w14:paraId="1BD11991" w14:textId="77777777" w:rsidR="00716656" w:rsidRDefault="00716656" w:rsidP="00EF0DEF">
      <w:pPr>
        <w:widowControl/>
        <w:spacing w:after="160"/>
        <w:rPr>
          <w:rFonts w:ascii="Arial" w:hAnsi="Arial" w:cs="Arial"/>
          <w:iCs/>
          <w:snapToGrid w:val="0"/>
          <w:sz w:val="22"/>
          <w:szCs w:val="22"/>
        </w:rPr>
      </w:pPr>
    </w:p>
    <w:p w14:paraId="49C801F5" w14:textId="38F36308" w:rsidR="006916EF" w:rsidRDefault="006916EF" w:rsidP="00EF0DEF">
      <w:pPr>
        <w:keepNext/>
        <w:ind w:right="141"/>
        <w:jc w:val="both"/>
        <w:rPr>
          <w:rFonts w:ascii="Arial" w:hAnsi="Arial" w:cs="Arial"/>
          <w:iCs/>
          <w:snapToGrid w:val="0"/>
          <w:sz w:val="22"/>
          <w:szCs w:val="22"/>
        </w:rPr>
      </w:pPr>
      <w:r>
        <w:rPr>
          <w:rFonts w:ascii="Arial" w:hAnsi="Arial" w:cs="Arial"/>
          <w:iCs/>
          <w:snapToGrid w:val="0"/>
          <w:sz w:val="22"/>
          <w:szCs w:val="22"/>
        </w:rPr>
        <w:t>Applicants should note that:</w:t>
      </w:r>
    </w:p>
    <w:p w14:paraId="6C2B0910" w14:textId="77777777" w:rsidR="00971819" w:rsidRDefault="00971819" w:rsidP="00EF0DEF">
      <w:pPr>
        <w:keepNext/>
        <w:ind w:right="141"/>
        <w:jc w:val="both"/>
        <w:rPr>
          <w:rFonts w:ascii="Arial" w:hAnsi="Arial" w:cs="Arial"/>
          <w:iCs/>
          <w:snapToGrid w:val="0"/>
          <w:sz w:val="22"/>
          <w:szCs w:val="22"/>
        </w:rPr>
      </w:pPr>
    </w:p>
    <w:p w14:paraId="593730A8" w14:textId="7602F684" w:rsidR="006916EF" w:rsidRPr="006916EF" w:rsidRDefault="006916EF" w:rsidP="00EF0DEF">
      <w:pPr>
        <w:pStyle w:val="ListParagraph"/>
        <w:keepNext/>
        <w:numPr>
          <w:ilvl w:val="0"/>
          <w:numId w:val="34"/>
        </w:numPr>
        <w:ind w:left="426" w:right="141" w:hanging="426"/>
        <w:jc w:val="both"/>
        <w:rPr>
          <w:rFonts w:ascii="Arial" w:hAnsi="Arial" w:cs="Arial"/>
          <w:i/>
          <w:snapToGrid/>
          <w:sz w:val="22"/>
          <w:szCs w:val="22"/>
        </w:rPr>
      </w:pPr>
      <w:r w:rsidRPr="006D3075">
        <w:rPr>
          <w:rFonts w:ascii="Arial" w:hAnsi="Arial" w:cs="Arial"/>
          <w:iCs/>
          <w:sz w:val="22"/>
          <w:szCs w:val="22"/>
        </w:rPr>
        <w:t xml:space="preserve">the assessment and decision making process could take up to six (6) months and </w:t>
      </w:r>
      <w:r w:rsidR="00733EF0" w:rsidRPr="006D3075">
        <w:rPr>
          <w:rFonts w:ascii="Arial" w:hAnsi="Arial" w:cs="Arial"/>
          <w:iCs/>
          <w:sz w:val="22"/>
          <w:szCs w:val="22"/>
        </w:rPr>
        <w:t xml:space="preserve">this </w:t>
      </w:r>
      <w:r w:rsidRPr="006D3075">
        <w:rPr>
          <w:rFonts w:ascii="Arial" w:hAnsi="Arial" w:cs="Arial"/>
          <w:iCs/>
          <w:sz w:val="22"/>
          <w:szCs w:val="22"/>
        </w:rPr>
        <w:t>should be considered during project planning:</w:t>
      </w:r>
      <w:r>
        <w:rPr>
          <w:rFonts w:ascii="Arial" w:hAnsi="Arial" w:cs="Arial"/>
          <w:iCs/>
          <w:sz w:val="22"/>
          <w:szCs w:val="22"/>
        </w:rPr>
        <w:t xml:space="preserve"> and</w:t>
      </w:r>
    </w:p>
    <w:p w14:paraId="2E4A13A9" w14:textId="35DEBB61" w:rsidR="006916EF" w:rsidRPr="006916EF" w:rsidRDefault="00733EF0" w:rsidP="00EF0DEF">
      <w:pPr>
        <w:pStyle w:val="ListParagraph"/>
        <w:keepNext/>
        <w:numPr>
          <w:ilvl w:val="0"/>
          <w:numId w:val="34"/>
        </w:numPr>
        <w:ind w:left="426" w:right="141" w:hanging="426"/>
        <w:jc w:val="both"/>
        <w:rPr>
          <w:rFonts w:ascii="Arial" w:hAnsi="Arial" w:cs="Arial"/>
          <w:i/>
          <w:snapToGrid/>
          <w:sz w:val="22"/>
          <w:szCs w:val="22"/>
        </w:rPr>
      </w:pPr>
      <w:r>
        <w:rPr>
          <w:rFonts w:ascii="Arial" w:hAnsi="Arial" w:cs="Arial"/>
          <w:iCs/>
          <w:sz w:val="22"/>
          <w:szCs w:val="22"/>
        </w:rPr>
        <w:t>e</w:t>
      </w:r>
      <w:r w:rsidR="006916EF">
        <w:rPr>
          <w:rFonts w:ascii="Arial" w:hAnsi="Arial" w:cs="Arial"/>
          <w:iCs/>
          <w:sz w:val="22"/>
          <w:szCs w:val="22"/>
        </w:rPr>
        <w:t>ach RDC reserves the right to request more information to clarify aspects of the application.</w:t>
      </w:r>
      <w:r w:rsidR="001056D1" w:rsidRPr="006916EF">
        <w:rPr>
          <w:rFonts w:ascii="Arial" w:hAnsi="Arial" w:cs="Arial"/>
          <w:iCs/>
          <w:sz w:val="22"/>
          <w:szCs w:val="22"/>
        </w:rPr>
        <w:t xml:space="preserve"> </w:t>
      </w:r>
    </w:p>
    <w:p w14:paraId="537105E8" w14:textId="0892D2ED" w:rsidR="006916EF" w:rsidRPr="006916EF" w:rsidRDefault="006916EF" w:rsidP="006916EF">
      <w:pPr>
        <w:keepNext/>
        <w:ind w:right="141"/>
        <w:jc w:val="both"/>
        <w:rPr>
          <w:rFonts w:ascii="Arial" w:hAnsi="Arial" w:cs="Arial"/>
          <w:i/>
          <w:sz w:val="22"/>
          <w:szCs w:val="22"/>
        </w:rPr>
      </w:pPr>
    </w:p>
    <w:p w14:paraId="2658D53A" w14:textId="77777777" w:rsidR="00425F2A" w:rsidRPr="00ED096A" w:rsidRDefault="00820513" w:rsidP="00DC62AB">
      <w:pPr>
        <w:pStyle w:val="Heading1"/>
        <w:numPr>
          <w:ilvl w:val="0"/>
          <w:numId w:val="4"/>
        </w:numPr>
        <w:ind w:hanging="720"/>
        <w:rPr>
          <w:rFonts w:cs="Arial"/>
          <w:smallCaps/>
          <w:color w:val="BF301A"/>
          <w:sz w:val="32"/>
          <w:szCs w:val="28"/>
        </w:rPr>
      </w:pPr>
      <w:bookmarkStart w:id="6" w:name="_Toc35521123"/>
      <w:r w:rsidRPr="00ED096A">
        <w:rPr>
          <w:rFonts w:cs="Arial"/>
          <w:smallCaps/>
          <w:color w:val="BF301A"/>
          <w:sz w:val="32"/>
          <w:szCs w:val="28"/>
        </w:rPr>
        <w:t>How To Apply</w:t>
      </w:r>
      <w:bookmarkEnd w:id="6"/>
    </w:p>
    <w:p w14:paraId="38F8D9A1" w14:textId="77777777" w:rsidR="006C2BCD" w:rsidRPr="009410A4" w:rsidRDefault="006C2BCD" w:rsidP="00DC62AB">
      <w:pPr>
        <w:rPr>
          <w:rFonts w:ascii="Arial" w:hAnsi="Arial" w:cs="Arial"/>
        </w:rPr>
      </w:pPr>
    </w:p>
    <w:p w14:paraId="3DC1BADF" w14:textId="77777777" w:rsidR="005B527A" w:rsidRPr="00ED096A" w:rsidRDefault="005B527A" w:rsidP="00EF0DEF">
      <w:pPr>
        <w:jc w:val="both"/>
        <w:rPr>
          <w:rFonts w:ascii="Arial" w:hAnsi="Arial" w:cs="Arial"/>
          <w:sz w:val="22"/>
          <w:szCs w:val="22"/>
        </w:rPr>
      </w:pPr>
      <w:r w:rsidRPr="00ED096A">
        <w:rPr>
          <w:rFonts w:ascii="Arial" w:hAnsi="Arial" w:cs="Arial"/>
          <w:sz w:val="22"/>
          <w:szCs w:val="22"/>
        </w:rPr>
        <w:t xml:space="preserve">After reading the Guidelines, you should contact the relevant RDC to discuss your project prior to </w:t>
      </w:r>
      <w:r w:rsidR="00F075CD">
        <w:rPr>
          <w:rFonts w:ascii="Arial" w:hAnsi="Arial" w:cs="Arial"/>
          <w:sz w:val="22"/>
          <w:szCs w:val="22"/>
        </w:rPr>
        <w:t xml:space="preserve">progressing or </w:t>
      </w:r>
      <w:r w:rsidRPr="00ED096A">
        <w:rPr>
          <w:rFonts w:ascii="Arial" w:hAnsi="Arial" w:cs="Arial"/>
          <w:sz w:val="22"/>
          <w:szCs w:val="22"/>
        </w:rPr>
        <w:t xml:space="preserve">submitting an application for funding.  </w:t>
      </w:r>
      <w:r>
        <w:rPr>
          <w:rFonts w:ascii="Arial" w:hAnsi="Arial" w:cs="Arial"/>
          <w:sz w:val="22"/>
          <w:szCs w:val="22"/>
        </w:rPr>
        <w:t>Contact information</w:t>
      </w:r>
      <w:r w:rsidR="00F075CD">
        <w:rPr>
          <w:rFonts w:ascii="Arial" w:hAnsi="Arial" w:cs="Arial"/>
          <w:sz w:val="22"/>
          <w:szCs w:val="22"/>
        </w:rPr>
        <w:t xml:space="preserve"> for each RDC</w:t>
      </w:r>
      <w:r>
        <w:rPr>
          <w:rFonts w:ascii="Arial" w:hAnsi="Arial" w:cs="Arial"/>
          <w:sz w:val="22"/>
          <w:szCs w:val="22"/>
        </w:rPr>
        <w:t>:</w:t>
      </w:r>
    </w:p>
    <w:p w14:paraId="4C2ADE7E" w14:textId="77777777" w:rsidR="005B527A" w:rsidRPr="00ED096A" w:rsidRDefault="005B527A" w:rsidP="005B527A">
      <w:pPr>
        <w:jc w:val="both"/>
        <w:rPr>
          <w:rFonts w:ascii="Arial" w:hAnsi="Arial" w:cs="Arial"/>
          <w:sz w:val="22"/>
          <w:szCs w:val="22"/>
        </w:rPr>
      </w:pPr>
    </w:p>
    <w:tbl>
      <w:tblPr>
        <w:tblStyle w:val="TableGrid"/>
        <w:tblW w:w="9781" w:type="dxa"/>
        <w:tblInd w:w="-147" w:type="dxa"/>
        <w:tblLayout w:type="fixed"/>
        <w:tblLook w:val="04A0" w:firstRow="1" w:lastRow="0" w:firstColumn="1" w:lastColumn="0" w:noHBand="0" w:noVBand="1"/>
      </w:tblPr>
      <w:tblGrid>
        <w:gridCol w:w="1985"/>
        <w:gridCol w:w="1701"/>
        <w:gridCol w:w="3260"/>
        <w:gridCol w:w="2835"/>
      </w:tblGrid>
      <w:tr w:rsidR="005B527A" w:rsidRPr="00ED096A" w14:paraId="11B79D49" w14:textId="77777777" w:rsidTr="003D1BF0">
        <w:trPr>
          <w:trHeight w:val="455"/>
        </w:trPr>
        <w:tc>
          <w:tcPr>
            <w:tcW w:w="1985" w:type="dxa"/>
          </w:tcPr>
          <w:p w14:paraId="23A66DAE" w14:textId="77777777" w:rsidR="005B527A" w:rsidRPr="00ED096A" w:rsidRDefault="005B527A" w:rsidP="003D1BF0">
            <w:pPr>
              <w:spacing w:line="276" w:lineRule="auto"/>
              <w:jc w:val="both"/>
              <w:rPr>
                <w:rFonts w:ascii="Arial" w:hAnsi="Arial" w:cs="Arial"/>
                <w:b/>
                <w:sz w:val="22"/>
                <w:szCs w:val="22"/>
              </w:rPr>
            </w:pPr>
            <w:r w:rsidRPr="00ED096A">
              <w:rPr>
                <w:rFonts w:ascii="Arial" w:hAnsi="Arial" w:cs="Arial"/>
                <w:b/>
                <w:sz w:val="22"/>
                <w:szCs w:val="22"/>
              </w:rPr>
              <w:t>RDC</w:t>
            </w:r>
          </w:p>
        </w:tc>
        <w:tc>
          <w:tcPr>
            <w:tcW w:w="1701" w:type="dxa"/>
          </w:tcPr>
          <w:p w14:paraId="42CA60E3" w14:textId="77777777" w:rsidR="005B527A" w:rsidRPr="00ED096A" w:rsidRDefault="005B527A" w:rsidP="003D1BF0">
            <w:pPr>
              <w:spacing w:line="276" w:lineRule="auto"/>
              <w:jc w:val="both"/>
              <w:rPr>
                <w:rFonts w:ascii="Arial" w:hAnsi="Arial" w:cs="Arial"/>
                <w:b/>
                <w:sz w:val="22"/>
                <w:szCs w:val="22"/>
              </w:rPr>
            </w:pPr>
            <w:r w:rsidRPr="00ED096A">
              <w:rPr>
                <w:rFonts w:ascii="Arial" w:hAnsi="Arial" w:cs="Arial"/>
                <w:b/>
                <w:sz w:val="22"/>
                <w:szCs w:val="22"/>
              </w:rPr>
              <w:t>Telephone</w:t>
            </w:r>
          </w:p>
        </w:tc>
        <w:tc>
          <w:tcPr>
            <w:tcW w:w="3260" w:type="dxa"/>
          </w:tcPr>
          <w:p w14:paraId="68F3B28A" w14:textId="77777777" w:rsidR="005B527A" w:rsidRPr="00ED096A" w:rsidRDefault="005B527A" w:rsidP="003D1BF0">
            <w:pPr>
              <w:spacing w:line="276" w:lineRule="auto"/>
              <w:jc w:val="both"/>
              <w:rPr>
                <w:rFonts w:ascii="Arial" w:hAnsi="Arial" w:cs="Arial"/>
                <w:b/>
                <w:sz w:val="22"/>
                <w:szCs w:val="22"/>
              </w:rPr>
            </w:pPr>
            <w:r w:rsidRPr="00ED096A">
              <w:rPr>
                <w:rFonts w:ascii="Arial" w:hAnsi="Arial" w:cs="Arial"/>
                <w:b/>
                <w:sz w:val="22"/>
                <w:szCs w:val="22"/>
              </w:rPr>
              <w:t>Email</w:t>
            </w:r>
          </w:p>
        </w:tc>
        <w:tc>
          <w:tcPr>
            <w:tcW w:w="2835" w:type="dxa"/>
          </w:tcPr>
          <w:p w14:paraId="68153C4F" w14:textId="77777777" w:rsidR="005B527A" w:rsidRPr="00ED096A" w:rsidRDefault="005B527A" w:rsidP="003D1BF0">
            <w:pPr>
              <w:spacing w:line="276" w:lineRule="auto"/>
              <w:jc w:val="both"/>
              <w:rPr>
                <w:rFonts w:ascii="Arial" w:hAnsi="Arial" w:cs="Arial"/>
                <w:b/>
                <w:sz w:val="22"/>
                <w:szCs w:val="22"/>
              </w:rPr>
            </w:pPr>
            <w:r w:rsidRPr="00ED096A">
              <w:rPr>
                <w:rFonts w:ascii="Arial" w:hAnsi="Arial" w:cs="Arial"/>
                <w:b/>
                <w:sz w:val="22"/>
                <w:szCs w:val="22"/>
              </w:rPr>
              <w:t>Web Address</w:t>
            </w:r>
          </w:p>
        </w:tc>
      </w:tr>
      <w:tr w:rsidR="005B527A" w:rsidRPr="00ED096A" w14:paraId="4A0BCEE0" w14:textId="77777777" w:rsidTr="003D1BF0">
        <w:trPr>
          <w:trHeight w:val="444"/>
        </w:trPr>
        <w:tc>
          <w:tcPr>
            <w:tcW w:w="1985" w:type="dxa"/>
          </w:tcPr>
          <w:p w14:paraId="4C19B34A" w14:textId="77777777" w:rsidR="005B527A" w:rsidRPr="00ED096A" w:rsidRDefault="005B527A" w:rsidP="003D1BF0">
            <w:pPr>
              <w:spacing w:line="276" w:lineRule="auto"/>
              <w:jc w:val="both"/>
              <w:rPr>
                <w:rFonts w:ascii="Arial" w:hAnsi="Arial" w:cs="Arial"/>
                <w:sz w:val="22"/>
                <w:szCs w:val="22"/>
              </w:rPr>
            </w:pPr>
            <w:r w:rsidRPr="00ED096A">
              <w:rPr>
                <w:rFonts w:ascii="Arial" w:hAnsi="Arial" w:cs="Arial"/>
                <w:sz w:val="22"/>
                <w:szCs w:val="22"/>
              </w:rPr>
              <w:t>Gascoyne</w:t>
            </w:r>
          </w:p>
        </w:tc>
        <w:tc>
          <w:tcPr>
            <w:tcW w:w="1701" w:type="dxa"/>
          </w:tcPr>
          <w:p w14:paraId="10FFF973" w14:textId="77777777" w:rsidR="005B527A" w:rsidRPr="00ED096A" w:rsidRDefault="005B527A" w:rsidP="003D1BF0">
            <w:pPr>
              <w:spacing w:line="276" w:lineRule="auto"/>
              <w:jc w:val="both"/>
              <w:rPr>
                <w:rFonts w:ascii="Arial" w:hAnsi="Arial" w:cs="Arial"/>
                <w:sz w:val="22"/>
                <w:szCs w:val="22"/>
              </w:rPr>
            </w:pPr>
            <w:r w:rsidRPr="00ED096A">
              <w:rPr>
                <w:rFonts w:ascii="Arial" w:hAnsi="Arial" w:cs="Arial"/>
                <w:sz w:val="22"/>
                <w:szCs w:val="22"/>
              </w:rPr>
              <w:t>9941 7000</w:t>
            </w:r>
          </w:p>
        </w:tc>
        <w:tc>
          <w:tcPr>
            <w:tcW w:w="3260" w:type="dxa"/>
          </w:tcPr>
          <w:p w14:paraId="471162E7" w14:textId="77777777" w:rsidR="005B527A" w:rsidRPr="00796B9B" w:rsidRDefault="005B527A" w:rsidP="003D1BF0">
            <w:pPr>
              <w:spacing w:line="276" w:lineRule="auto"/>
              <w:jc w:val="both"/>
              <w:rPr>
                <w:rFonts w:ascii="Arial" w:hAnsi="Arial" w:cs="Arial"/>
                <w:sz w:val="22"/>
                <w:szCs w:val="22"/>
              </w:rPr>
            </w:pPr>
            <w:r w:rsidRPr="00796B9B">
              <w:rPr>
                <w:rFonts w:ascii="Arial" w:hAnsi="Arial" w:cs="Arial"/>
                <w:sz w:val="22"/>
                <w:szCs w:val="22"/>
              </w:rPr>
              <w:t>info@gdc.wa.gov.au</w:t>
            </w:r>
          </w:p>
        </w:tc>
        <w:tc>
          <w:tcPr>
            <w:tcW w:w="2835" w:type="dxa"/>
          </w:tcPr>
          <w:p w14:paraId="010C259E" w14:textId="77777777" w:rsidR="00B37D3B" w:rsidRPr="00796B9B" w:rsidRDefault="00000000" w:rsidP="00B37D3B">
            <w:pPr>
              <w:spacing w:line="276" w:lineRule="auto"/>
              <w:jc w:val="both"/>
              <w:rPr>
                <w:rFonts w:ascii="Arial" w:hAnsi="Arial" w:cs="Arial"/>
                <w:sz w:val="22"/>
                <w:szCs w:val="22"/>
              </w:rPr>
            </w:pPr>
            <w:hyperlink r:id="rId15" w:history="1">
              <w:r w:rsidR="005B527A" w:rsidRPr="00796B9B">
                <w:rPr>
                  <w:rStyle w:val="Hyperlink"/>
                  <w:rFonts w:ascii="Arial" w:hAnsi="Arial" w:cs="Arial"/>
                  <w:color w:val="auto"/>
                  <w:sz w:val="22"/>
                  <w:szCs w:val="22"/>
                  <w:u w:val="none"/>
                </w:rPr>
                <w:t>www.gdc.wa.gov.au</w:t>
              </w:r>
            </w:hyperlink>
          </w:p>
        </w:tc>
      </w:tr>
      <w:tr w:rsidR="005B527A" w:rsidRPr="00ED096A" w14:paraId="47521C17" w14:textId="77777777" w:rsidTr="003D1BF0">
        <w:trPr>
          <w:trHeight w:val="474"/>
        </w:trPr>
        <w:tc>
          <w:tcPr>
            <w:tcW w:w="1985" w:type="dxa"/>
          </w:tcPr>
          <w:p w14:paraId="420C5539" w14:textId="77777777" w:rsidR="005B527A" w:rsidRPr="00ED096A" w:rsidRDefault="005B527A" w:rsidP="003D1BF0">
            <w:pPr>
              <w:spacing w:line="276" w:lineRule="auto"/>
              <w:jc w:val="both"/>
              <w:rPr>
                <w:rFonts w:ascii="Arial" w:hAnsi="Arial" w:cs="Arial"/>
                <w:sz w:val="22"/>
                <w:szCs w:val="22"/>
              </w:rPr>
            </w:pPr>
            <w:r w:rsidRPr="00ED096A">
              <w:rPr>
                <w:rFonts w:ascii="Arial" w:hAnsi="Arial" w:cs="Arial"/>
                <w:sz w:val="22"/>
                <w:szCs w:val="22"/>
              </w:rPr>
              <w:t>Goldfields-Esperance</w:t>
            </w:r>
          </w:p>
        </w:tc>
        <w:tc>
          <w:tcPr>
            <w:tcW w:w="1701" w:type="dxa"/>
          </w:tcPr>
          <w:p w14:paraId="6E2E3595" w14:textId="77777777" w:rsidR="005B527A" w:rsidRPr="00ED096A" w:rsidRDefault="005B527A" w:rsidP="003D1BF0">
            <w:pPr>
              <w:spacing w:line="276" w:lineRule="auto"/>
              <w:jc w:val="both"/>
              <w:rPr>
                <w:rFonts w:ascii="Arial" w:hAnsi="Arial" w:cs="Arial"/>
                <w:sz w:val="22"/>
                <w:szCs w:val="22"/>
              </w:rPr>
            </w:pPr>
            <w:r w:rsidRPr="00ED096A">
              <w:rPr>
                <w:rFonts w:ascii="Arial" w:hAnsi="Arial" w:cs="Arial"/>
                <w:sz w:val="22"/>
                <w:szCs w:val="22"/>
              </w:rPr>
              <w:t>9080 5000</w:t>
            </w:r>
          </w:p>
        </w:tc>
        <w:tc>
          <w:tcPr>
            <w:tcW w:w="3260" w:type="dxa"/>
          </w:tcPr>
          <w:p w14:paraId="7DCA9913" w14:textId="77777777" w:rsidR="005B527A" w:rsidRPr="00796B9B" w:rsidRDefault="005B527A" w:rsidP="003D1BF0">
            <w:pPr>
              <w:spacing w:line="276" w:lineRule="auto"/>
              <w:jc w:val="both"/>
              <w:rPr>
                <w:rFonts w:ascii="Arial" w:hAnsi="Arial" w:cs="Arial"/>
                <w:sz w:val="22"/>
                <w:szCs w:val="22"/>
              </w:rPr>
            </w:pPr>
            <w:r w:rsidRPr="00796B9B">
              <w:rPr>
                <w:rFonts w:ascii="Arial" w:hAnsi="Arial" w:cs="Arial"/>
                <w:sz w:val="22"/>
                <w:szCs w:val="22"/>
              </w:rPr>
              <w:t>grants@gedc.wa.gov.au</w:t>
            </w:r>
          </w:p>
        </w:tc>
        <w:tc>
          <w:tcPr>
            <w:tcW w:w="2835" w:type="dxa"/>
          </w:tcPr>
          <w:p w14:paraId="605F6928" w14:textId="77777777" w:rsidR="005B527A" w:rsidRPr="00796B9B" w:rsidRDefault="00000000" w:rsidP="003D1BF0">
            <w:pPr>
              <w:spacing w:line="276" w:lineRule="auto"/>
              <w:jc w:val="both"/>
              <w:rPr>
                <w:rFonts w:ascii="Arial" w:hAnsi="Arial" w:cs="Arial"/>
                <w:sz w:val="22"/>
                <w:szCs w:val="22"/>
              </w:rPr>
            </w:pPr>
            <w:hyperlink r:id="rId16" w:history="1">
              <w:r w:rsidR="005B527A" w:rsidRPr="00796B9B">
                <w:rPr>
                  <w:rStyle w:val="Hyperlink"/>
                  <w:rFonts w:ascii="Arial" w:hAnsi="Arial" w:cs="Arial"/>
                  <w:color w:val="auto"/>
                  <w:sz w:val="22"/>
                  <w:szCs w:val="22"/>
                  <w:u w:val="none"/>
                </w:rPr>
                <w:t>www.gedc.wa.gov.au</w:t>
              </w:r>
            </w:hyperlink>
          </w:p>
        </w:tc>
      </w:tr>
      <w:tr w:rsidR="005B527A" w:rsidRPr="00ED096A" w14:paraId="63AE7198" w14:textId="77777777" w:rsidTr="003D1BF0">
        <w:trPr>
          <w:trHeight w:val="410"/>
        </w:trPr>
        <w:tc>
          <w:tcPr>
            <w:tcW w:w="1985" w:type="dxa"/>
          </w:tcPr>
          <w:p w14:paraId="340C8229" w14:textId="77777777" w:rsidR="005B527A" w:rsidRPr="00ED096A" w:rsidRDefault="005B527A" w:rsidP="003D1BF0">
            <w:pPr>
              <w:spacing w:line="276" w:lineRule="auto"/>
              <w:jc w:val="both"/>
              <w:rPr>
                <w:rFonts w:ascii="Arial" w:hAnsi="Arial" w:cs="Arial"/>
                <w:sz w:val="22"/>
                <w:szCs w:val="22"/>
              </w:rPr>
            </w:pPr>
            <w:r w:rsidRPr="00ED096A">
              <w:rPr>
                <w:rFonts w:ascii="Arial" w:hAnsi="Arial" w:cs="Arial"/>
                <w:sz w:val="22"/>
                <w:szCs w:val="22"/>
              </w:rPr>
              <w:t>Great Southern</w:t>
            </w:r>
          </w:p>
        </w:tc>
        <w:tc>
          <w:tcPr>
            <w:tcW w:w="1701" w:type="dxa"/>
          </w:tcPr>
          <w:p w14:paraId="5EEA36A2" w14:textId="77777777" w:rsidR="005B527A" w:rsidRPr="00ED096A" w:rsidRDefault="005B527A" w:rsidP="003D1BF0">
            <w:pPr>
              <w:spacing w:line="276" w:lineRule="auto"/>
              <w:jc w:val="both"/>
              <w:rPr>
                <w:rFonts w:ascii="Arial" w:hAnsi="Arial" w:cs="Arial"/>
                <w:sz w:val="22"/>
                <w:szCs w:val="22"/>
              </w:rPr>
            </w:pPr>
            <w:r w:rsidRPr="00ED096A">
              <w:rPr>
                <w:rFonts w:ascii="Arial" w:hAnsi="Arial" w:cs="Arial"/>
                <w:sz w:val="22"/>
                <w:szCs w:val="22"/>
              </w:rPr>
              <w:t>9842 4888</w:t>
            </w:r>
          </w:p>
        </w:tc>
        <w:tc>
          <w:tcPr>
            <w:tcW w:w="3260" w:type="dxa"/>
          </w:tcPr>
          <w:p w14:paraId="5A3ED997" w14:textId="60FE10FE" w:rsidR="005B527A" w:rsidRPr="00796B9B" w:rsidRDefault="000852AB" w:rsidP="003D1BF0">
            <w:pPr>
              <w:spacing w:line="276" w:lineRule="auto"/>
              <w:jc w:val="both"/>
              <w:rPr>
                <w:rFonts w:ascii="Arial" w:hAnsi="Arial" w:cs="Arial"/>
                <w:sz w:val="22"/>
                <w:szCs w:val="22"/>
              </w:rPr>
            </w:pPr>
            <w:r>
              <w:rPr>
                <w:rFonts w:ascii="Arial" w:hAnsi="Arial" w:cs="Arial"/>
                <w:sz w:val="22"/>
                <w:szCs w:val="22"/>
              </w:rPr>
              <w:t>gdo</w:t>
            </w:r>
            <w:r w:rsidR="005B527A" w:rsidRPr="00796B9B">
              <w:rPr>
                <w:rFonts w:ascii="Arial" w:hAnsi="Arial" w:cs="Arial"/>
                <w:sz w:val="22"/>
                <w:szCs w:val="22"/>
              </w:rPr>
              <w:t>@gsdc.wa.gov.au</w:t>
            </w:r>
          </w:p>
        </w:tc>
        <w:tc>
          <w:tcPr>
            <w:tcW w:w="2835" w:type="dxa"/>
          </w:tcPr>
          <w:p w14:paraId="382E4F8C" w14:textId="77777777" w:rsidR="005B527A" w:rsidRPr="00796B9B" w:rsidRDefault="00000000" w:rsidP="003D1BF0">
            <w:pPr>
              <w:spacing w:line="276" w:lineRule="auto"/>
              <w:jc w:val="both"/>
              <w:rPr>
                <w:rFonts w:ascii="Arial" w:hAnsi="Arial" w:cs="Arial"/>
                <w:sz w:val="22"/>
                <w:szCs w:val="22"/>
              </w:rPr>
            </w:pPr>
            <w:hyperlink r:id="rId17" w:history="1">
              <w:r w:rsidR="005B527A" w:rsidRPr="00796B9B">
                <w:rPr>
                  <w:rStyle w:val="Hyperlink"/>
                  <w:rFonts w:ascii="Arial" w:hAnsi="Arial" w:cs="Arial"/>
                  <w:color w:val="auto"/>
                  <w:sz w:val="22"/>
                  <w:szCs w:val="22"/>
                  <w:u w:val="none"/>
                </w:rPr>
                <w:t>www.gsdc.wa.gov.au</w:t>
              </w:r>
            </w:hyperlink>
          </w:p>
        </w:tc>
      </w:tr>
      <w:tr w:rsidR="005B527A" w:rsidRPr="00ED096A" w14:paraId="1269F053" w14:textId="77777777" w:rsidTr="003D1BF0">
        <w:trPr>
          <w:trHeight w:val="509"/>
        </w:trPr>
        <w:tc>
          <w:tcPr>
            <w:tcW w:w="1985" w:type="dxa"/>
          </w:tcPr>
          <w:p w14:paraId="3648B5DA" w14:textId="77777777" w:rsidR="005B527A" w:rsidRPr="00ED096A" w:rsidRDefault="005B527A" w:rsidP="003D1BF0">
            <w:pPr>
              <w:spacing w:line="276" w:lineRule="auto"/>
              <w:jc w:val="both"/>
              <w:rPr>
                <w:rFonts w:ascii="Arial" w:hAnsi="Arial" w:cs="Arial"/>
                <w:sz w:val="22"/>
                <w:szCs w:val="22"/>
              </w:rPr>
            </w:pPr>
            <w:r w:rsidRPr="00ED096A">
              <w:rPr>
                <w:rFonts w:ascii="Arial" w:hAnsi="Arial" w:cs="Arial"/>
                <w:sz w:val="22"/>
                <w:szCs w:val="22"/>
              </w:rPr>
              <w:t>Mid West</w:t>
            </w:r>
          </w:p>
        </w:tc>
        <w:tc>
          <w:tcPr>
            <w:tcW w:w="1701" w:type="dxa"/>
          </w:tcPr>
          <w:p w14:paraId="1E7539AC" w14:textId="5F98558F" w:rsidR="005B527A" w:rsidRPr="00ED096A" w:rsidRDefault="00A04421" w:rsidP="003D1BF0">
            <w:pPr>
              <w:spacing w:line="276" w:lineRule="auto"/>
              <w:jc w:val="both"/>
              <w:rPr>
                <w:rFonts w:ascii="Arial" w:hAnsi="Arial" w:cs="Arial"/>
                <w:sz w:val="22"/>
                <w:szCs w:val="22"/>
              </w:rPr>
            </w:pPr>
            <w:r w:rsidRPr="00A04421">
              <w:rPr>
                <w:rFonts w:ascii="Arial" w:hAnsi="Arial" w:cs="Arial"/>
                <w:sz w:val="22"/>
                <w:szCs w:val="22"/>
              </w:rPr>
              <w:t>9956 8578</w:t>
            </w:r>
          </w:p>
        </w:tc>
        <w:tc>
          <w:tcPr>
            <w:tcW w:w="3260" w:type="dxa"/>
          </w:tcPr>
          <w:p w14:paraId="12324E49" w14:textId="51BBC3CB" w:rsidR="005B527A" w:rsidRPr="00796B9B" w:rsidRDefault="007B0E8D" w:rsidP="003D1BF0">
            <w:pPr>
              <w:spacing w:line="276" w:lineRule="auto"/>
              <w:jc w:val="both"/>
              <w:rPr>
                <w:rFonts w:ascii="Arial" w:hAnsi="Arial" w:cs="Arial"/>
                <w:sz w:val="22"/>
                <w:szCs w:val="22"/>
              </w:rPr>
            </w:pPr>
            <w:r>
              <w:rPr>
                <w:rFonts w:ascii="Arial" w:hAnsi="Arial" w:cs="Arial"/>
                <w:sz w:val="22"/>
                <w:szCs w:val="22"/>
              </w:rPr>
              <w:t>info</w:t>
            </w:r>
            <w:r w:rsidR="00732C13">
              <w:rPr>
                <w:rFonts w:ascii="Arial" w:hAnsi="Arial" w:cs="Arial"/>
                <w:sz w:val="22"/>
                <w:szCs w:val="22"/>
              </w:rPr>
              <w:t>@mwdc.wa.gov.au</w:t>
            </w:r>
          </w:p>
        </w:tc>
        <w:tc>
          <w:tcPr>
            <w:tcW w:w="2835" w:type="dxa"/>
          </w:tcPr>
          <w:p w14:paraId="2EF1EEFB" w14:textId="77777777" w:rsidR="005B527A" w:rsidRPr="00796B9B" w:rsidRDefault="00000000" w:rsidP="003D1BF0">
            <w:pPr>
              <w:spacing w:line="276" w:lineRule="auto"/>
              <w:jc w:val="both"/>
              <w:rPr>
                <w:rFonts w:ascii="Arial" w:hAnsi="Arial" w:cs="Arial"/>
                <w:sz w:val="22"/>
                <w:szCs w:val="22"/>
              </w:rPr>
            </w:pPr>
            <w:hyperlink r:id="rId18" w:history="1">
              <w:r w:rsidR="005B527A" w:rsidRPr="00796B9B">
                <w:rPr>
                  <w:rStyle w:val="Hyperlink"/>
                  <w:rFonts w:ascii="Arial" w:hAnsi="Arial" w:cs="Arial"/>
                  <w:color w:val="auto"/>
                  <w:sz w:val="22"/>
                  <w:szCs w:val="22"/>
                  <w:u w:val="none"/>
                </w:rPr>
                <w:t>www.mwdc.wa.gov.au</w:t>
              </w:r>
            </w:hyperlink>
          </w:p>
        </w:tc>
      </w:tr>
      <w:tr w:rsidR="005B527A" w:rsidRPr="00ED096A" w14:paraId="45244B71" w14:textId="77777777" w:rsidTr="003D1BF0">
        <w:trPr>
          <w:trHeight w:val="498"/>
        </w:trPr>
        <w:tc>
          <w:tcPr>
            <w:tcW w:w="1985" w:type="dxa"/>
          </w:tcPr>
          <w:p w14:paraId="05354B2A" w14:textId="77777777" w:rsidR="005B527A" w:rsidRPr="00ED096A" w:rsidRDefault="005B527A" w:rsidP="003D1BF0">
            <w:pPr>
              <w:spacing w:line="276" w:lineRule="auto"/>
              <w:jc w:val="both"/>
              <w:rPr>
                <w:rFonts w:ascii="Arial" w:hAnsi="Arial" w:cs="Arial"/>
                <w:sz w:val="22"/>
                <w:szCs w:val="22"/>
              </w:rPr>
            </w:pPr>
            <w:r w:rsidRPr="00ED096A">
              <w:rPr>
                <w:rFonts w:ascii="Arial" w:hAnsi="Arial" w:cs="Arial"/>
                <w:sz w:val="22"/>
                <w:szCs w:val="22"/>
              </w:rPr>
              <w:t>Kimberley</w:t>
            </w:r>
          </w:p>
        </w:tc>
        <w:tc>
          <w:tcPr>
            <w:tcW w:w="1701" w:type="dxa"/>
          </w:tcPr>
          <w:p w14:paraId="689147C6" w14:textId="77777777" w:rsidR="005B527A" w:rsidRPr="00ED096A" w:rsidRDefault="005B527A" w:rsidP="003D1BF0">
            <w:pPr>
              <w:spacing w:line="276" w:lineRule="auto"/>
              <w:jc w:val="both"/>
              <w:rPr>
                <w:rFonts w:ascii="Arial" w:hAnsi="Arial" w:cs="Arial"/>
                <w:sz w:val="22"/>
                <w:szCs w:val="22"/>
              </w:rPr>
            </w:pPr>
            <w:r w:rsidRPr="00ED096A">
              <w:rPr>
                <w:rFonts w:ascii="Arial" w:hAnsi="Arial" w:cs="Arial"/>
                <w:sz w:val="22"/>
                <w:szCs w:val="22"/>
              </w:rPr>
              <w:t>9194 3000</w:t>
            </w:r>
          </w:p>
        </w:tc>
        <w:tc>
          <w:tcPr>
            <w:tcW w:w="3260" w:type="dxa"/>
          </w:tcPr>
          <w:p w14:paraId="287B55A4" w14:textId="77777777" w:rsidR="005B527A" w:rsidRPr="00796B9B" w:rsidRDefault="005B527A" w:rsidP="003D1BF0">
            <w:pPr>
              <w:spacing w:line="276" w:lineRule="auto"/>
              <w:jc w:val="both"/>
              <w:rPr>
                <w:rFonts w:ascii="Arial" w:hAnsi="Arial" w:cs="Arial"/>
                <w:sz w:val="22"/>
                <w:szCs w:val="22"/>
              </w:rPr>
            </w:pPr>
            <w:r w:rsidRPr="00796B9B">
              <w:rPr>
                <w:rFonts w:ascii="Arial" w:hAnsi="Arial" w:cs="Arial"/>
                <w:sz w:val="22"/>
                <w:szCs w:val="22"/>
              </w:rPr>
              <w:t>gpo@kdc.wa.gov.au</w:t>
            </w:r>
          </w:p>
        </w:tc>
        <w:tc>
          <w:tcPr>
            <w:tcW w:w="2835" w:type="dxa"/>
          </w:tcPr>
          <w:p w14:paraId="1E913ED6" w14:textId="77777777" w:rsidR="005B527A" w:rsidRPr="00796B9B" w:rsidRDefault="00000000" w:rsidP="003D1BF0">
            <w:pPr>
              <w:spacing w:line="276" w:lineRule="auto"/>
              <w:jc w:val="both"/>
              <w:rPr>
                <w:rFonts w:ascii="Arial" w:hAnsi="Arial" w:cs="Arial"/>
                <w:sz w:val="22"/>
                <w:szCs w:val="22"/>
              </w:rPr>
            </w:pPr>
            <w:hyperlink r:id="rId19" w:history="1">
              <w:r w:rsidR="005B527A" w:rsidRPr="00796B9B">
                <w:rPr>
                  <w:rStyle w:val="Hyperlink"/>
                  <w:rFonts w:ascii="Arial" w:hAnsi="Arial" w:cs="Arial"/>
                  <w:color w:val="auto"/>
                  <w:sz w:val="22"/>
                  <w:szCs w:val="22"/>
                  <w:u w:val="none"/>
                </w:rPr>
                <w:t>www.kdc.wa.gov.au</w:t>
              </w:r>
            </w:hyperlink>
          </w:p>
        </w:tc>
      </w:tr>
      <w:tr w:rsidR="005B527A" w:rsidRPr="00ED096A" w14:paraId="38786070" w14:textId="77777777" w:rsidTr="003D1BF0">
        <w:trPr>
          <w:trHeight w:val="475"/>
        </w:trPr>
        <w:tc>
          <w:tcPr>
            <w:tcW w:w="1985" w:type="dxa"/>
          </w:tcPr>
          <w:p w14:paraId="1C6F14A1" w14:textId="77777777" w:rsidR="005B527A" w:rsidRPr="00ED096A" w:rsidRDefault="005B527A" w:rsidP="003D1BF0">
            <w:pPr>
              <w:spacing w:line="276" w:lineRule="auto"/>
              <w:jc w:val="both"/>
              <w:rPr>
                <w:rFonts w:ascii="Arial" w:hAnsi="Arial" w:cs="Arial"/>
                <w:sz w:val="22"/>
                <w:szCs w:val="22"/>
              </w:rPr>
            </w:pPr>
            <w:r w:rsidRPr="00ED096A">
              <w:rPr>
                <w:rFonts w:ascii="Arial" w:hAnsi="Arial" w:cs="Arial"/>
                <w:sz w:val="22"/>
                <w:szCs w:val="22"/>
              </w:rPr>
              <w:lastRenderedPageBreak/>
              <w:t>Peel</w:t>
            </w:r>
          </w:p>
        </w:tc>
        <w:tc>
          <w:tcPr>
            <w:tcW w:w="1701" w:type="dxa"/>
          </w:tcPr>
          <w:p w14:paraId="6C773183" w14:textId="77777777" w:rsidR="005B527A" w:rsidRPr="00ED096A" w:rsidRDefault="005B527A" w:rsidP="003D1BF0">
            <w:pPr>
              <w:spacing w:line="276" w:lineRule="auto"/>
              <w:jc w:val="both"/>
              <w:rPr>
                <w:rFonts w:ascii="Arial" w:hAnsi="Arial" w:cs="Arial"/>
                <w:sz w:val="22"/>
                <w:szCs w:val="22"/>
              </w:rPr>
            </w:pPr>
            <w:r w:rsidRPr="00ED096A">
              <w:rPr>
                <w:rFonts w:ascii="Arial" w:hAnsi="Arial" w:cs="Arial"/>
                <w:sz w:val="22"/>
                <w:szCs w:val="22"/>
              </w:rPr>
              <w:t>9535 4140</w:t>
            </w:r>
          </w:p>
        </w:tc>
        <w:tc>
          <w:tcPr>
            <w:tcW w:w="3260" w:type="dxa"/>
          </w:tcPr>
          <w:p w14:paraId="33B3644E" w14:textId="77777777" w:rsidR="005B527A" w:rsidRPr="00796B9B" w:rsidRDefault="005B527A" w:rsidP="003D1BF0">
            <w:pPr>
              <w:spacing w:line="276" w:lineRule="auto"/>
              <w:jc w:val="both"/>
              <w:rPr>
                <w:rFonts w:ascii="Arial" w:hAnsi="Arial" w:cs="Arial"/>
                <w:sz w:val="22"/>
                <w:szCs w:val="22"/>
              </w:rPr>
            </w:pPr>
            <w:r w:rsidRPr="00796B9B">
              <w:rPr>
                <w:rFonts w:ascii="Arial" w:hAnsi="Arial" w:cs="Arial"/>
                <w:sz w:val="22"/>
                <w:szCs w:val="22"/>
              </w:rPr>
              <w:t>grants@peel.wa.gov.au</w:t>
            </w:r>
          </w:p>
        </w:tc>
        <w:tc>
          <w:tcPr>
            <w:tcW w:w="2835" w:type="dxa"/>
          </w:tcPr>
          <w:p w14:paraId="041BC59A" w14:textId="77777777" w:rsidR="005B527A" w:rsidRPr="00796B9B" w:rsidRDefault="00000000" w:rsidP="003D1BF0">
            <w:pPr>
              <w:spacing w:line="276" w:lineRule="auto"/>
              <w:jc w:val="both"/>
              <w:rPr>
                <w:rFonts w:ascii="Arial" w:hAnsi="Arial" w:cs="Arial"/>
                <w:sz w:val="22"/>
                <w:szCs w:val="22"/>
              </w:rPr>
            </w:pPr>
            <w:hyperlink r:id="rId20" w:history="1">
              <w:r w:rsidR="005B527A" w:rsidRPr="00796B9B">
                <w:rPr>
                  <w:rStyle w:val="Hyperlink"/>
                  <w:rFonts w:ascii="Arial" w:hAnsi="Arial" w:cs="Arial"/>
                  <w:color w:val="auto"/>
                  <w:sz w:val="22"/>
                  <w:szCs w:val="22"/>
                  <w:u w:val="none"/>
                </w:rPr>
                <w:t>www.peel.wa.gov.au</w:t>
              </w:r>
            </w:hyperlink>
          </w:p>
        </w:tc>
      </w:tr>
      <w:tr w:rsidR="005B527A" w:rsidRPr="00ED096A" w14:paraId="4DDB17FA" w14:textId="77777777" w:rsidTr="003D1BF0">
        <w:trPr>
          <w:trHeight w:val="464"/>
        </w:trPr>
        <w:tc>
          <w:tcPr>
            <w:tcW w:w="1985" w:type="dxa"/>
          </w:tcPr>
          <w:p w14:paraId="7D188B11" w14:textId="77777777" w:rsidR="005B527A" w:rsidRPr="00ED096A" w:rsidRDefault="005B527A" w:rsidP="003D1BF0">
            <w:pPr>
              <w:spacing w:line="276" w:lineRule="auto"/>
              <w:jc w:val="both"/>
              <w:rPr>
                <w:rFonts w:ascii="Arial" w:hAnsi="Arial" w:cs="Arial"/>
                <w:sz w:val="22"/>
                <w:szCs w:val="22"/>
              </w:rPr>
            </w:pPr>
            <w:r w:rsidRPr="00ED096A">
              <w:rPr>
                <w:rFonts w:ascii="Arial" w:hAnsi="Arial" w:cs="Arial"/>
                <w:sz w:val="22"/>
                <w:szCs w:val="22"/>
              </w:rPr>
              <w:t>Pilbara</w:t>
            </w:r>
          </w:p>
        </w:tc>
        <w:tc>
          <w:tcPr>
            <w:tcW w:w="1701" w:type="dxa"/>
          </w:tcPr>
          <w:p w14:paraId="319BF7F9" w14:textId="77777777" w:rsidR="005B527A" w:rsidRPr="00ED096A" w:rsidRDefault="005B527A" w:rsidP="003D1BF0">
            <w:pPr>
              <w:spacing w:line="276" w:lineRule="auto"/>
              <w:jc w:val="both"/>
              <w:rPr>
                <w:rFonts w:ascii="Arial" w:hAnsi="Arial" w:cs="Arial"/>
                <w:sz w:val="22"/>
                <w:szCs w:val="22"/>
              </w:rPr>
            </w:pPr>
            <w:r w:rsidRPr="00ED096A">
              <w:rPr>
                <w:rFonts w:ascii="Arial" w:hAnsi="Arial" w:cs="Arial"/>
                <w:sz w:val="22"/>
                <w:szCs w:val="22"/>
              </w:rPr>
              <w:t>1800 843 745</w:t>
            </w:r>
          </w:p>
        </w:tc>
        <w:tc>
          <w:tcPr>
            <w:tcW w:w="3260" w:type="dxa"/>
          </w:tcPr>
          <w:p w14:paraId="4784DB68" w14:textId="77777777" w:rsidR="005B527A" w:rsidRPr="00796B9B" w:rsidRDefault="005B527A" w:rsidP="003D1BF0">
            <w:pPr>
              <w:spacing w:line="276" w:lineRule="auto"/>
              <w:jc w:val="both"/>
              <w:rPr>
                <w:rFonts w:ascii="Arial" w:hAnsi="Arial" w:cs="Arial"/>
                <w:sz w:val="22"/>
                <w:szCs w:val="22"/>
              </w:rPr>
            </w:pPr>
            <w:r w:rsidRPr="00796B9B">
              <w:rPr>
                <w:rFonts w:ascii="Arial" w:hAnsi="Arial" w:cs="Arial"/>
                <w:sz w:val="22"/>
                <w:szCs w:val="22"/>
              </w:rPr>
              <w:t>grants@pdc.wa.gov.au</w:t>
            </w:r>
          </w:p>
        </w:tc>
        <w:tc>
          <w:tcPr>
            <w:tcW w:w="2835" w:type="dxa"/>
          </w:tcPr>
          <w:p w14:paraId="4EE1F75A" w14:textId="77777777" w:rsidR="005B527A" w:rsidRPr="00796B9B" w:rsidRDefault="00000000" w:rsidP="003D1BF0">
            <w:pPr>
              <w:spacing w:line="276" w:lineRule="auto"/>
              <w:jc w:val="both"/>
              <w:rPr>
                <w:rFonts w:ascii="Arial" w:hAnsi="Arial" w:cs="Arial"/>
                <w:sz w:val="22"/>
                <w:szCs w:val="22"/>
              </w:rPr>
            </w:pPr>
            <w:hyperlink r:id="rId21" w:history="1">
              <w:r w:rsidR="005B527A" w:rsidRPr="00796B9B">
                <w:rPr>
                  <w:rStyle w:val="Hyperlink"/>
                  <w:rFonts w:ascii="Arial" w:hAnsi="Arial" w:cs="Arial"/>
                  <w:color w:val="auto"/>
                  <w:sz w:val="22"/>
                  <w:szCs w:val="22"/>
                  <w:u w:val="none"/>
                </w:rPr>
                <w:t>www.pdc.wa.gov.au</w:t>
              </w:r>
            </w:hyperlink>
          </w:p>
        </w:tc>
      </w:tr>
      <w:tr w:rsidR="005B527A" w:rsidRPr="00ED096A" w14:paraId="58845267" w14:textId="77777777" w:rsidTr="003D1BF0">
        <w:trPr>
          <w:trHeight w:val="455"/>
        </w:trPr>
        <w:tc>
          <w:tcPr>
            <w:tcW w:w="1985" w:type="dxa"/>
          </w:tcPr>
          <w:p w14:paraId="6933BB51" w14:textId="77777777" w:rsidR="005B527A" w:rsidRPr="00ED096A" w:rsidRDefault="005B527A" w:rsidP="003D1BF0">
            <w:pPr>
              <w:spacing w:line="276" w:lineRule="auto"/>
              <w:jc w:val="both"/>
              <w:rPr>
                <w:rFonts w:ascii="Arial" w:hAnsi="Arial" w:cs="Arial"/>
                <w:sz w:val="22"/>
                <w:szCs w:val="22"/>
              </w:rPr>
            </w:pPr>
            <w:r w:rsidRPr="00ED096A">
              <w:rPr>
                <w:rFonts w:ascii="Arial" w:hAnsi="Arial" w:cs="Arial"/>
                <w:sz w:val="22"/>
                <w:szCs w:val="22"/>
              </w:rPr>
              <w:t>South West</w:t>
            </w:r>
          </w:p>
        </w:tc>
        <w:tc>
          <w:tcPr>
            <w:tcW w:w="1701" w:type="dxa"/>
          </w:tcPr>
          <w:p w14:paraId="00A6090B" w14:textId="77777777" w:rsidR="005B527A" w:rsidRPr="00ED096A" w:rsidRDefault="005B527A" w:rsidP="003D1BF0">
            <w:pPr>
              <w:spacing w:line="276" w:lineRule="auto"/>
              <w:jc w:val="both"/>
              <w:rPr>
                <w:rFonts w:ascii="Arial" w:hAnsi="Arial" w:cs="Arial"/>
                <w:sz w:val="22"/>
                <w:szCs w:val="22"/>
              </w:rPr>
            </w:pPr>
            <w:r w:rsidRPr="00ED096A">
              <w:rPr>
                <w:rFonts w:ascii="Arial" w:hAnsi="Arial" w:cs="Arial"/>
                <w:sz w:val="22"/>
                <w:szCs w:val="22"/>
              </w:rPr>
              <w:t>9792 2000</w:t>
            </w:r>
          </w:p>
        </w:tc>
        <w:tc>
          <w:tcPr>
            <w:tcW w:w="3260" w:type="dxa"/>
          </w:tcPr>
          <w:p w14:paraId="7CB58CB6" w14:textId="2F22D61D" w:rsidR="005B527A" w:rsidRPr="00796B9B" w:rsidRDefault="00000000" w:rsidP="003D1BF0">
            <w:pPr>
              <w:spacing w:line="276" w:lineRule="auto"/>
              <w:jc w:val="both"/>
              <w:rPr>
                <w:rFonts w:ascii="Arial" w:hAnsi="Arial" w:cs="Arial"/>
                <w:sz w:val="22"/>
                <w:szCs w:val="22"/>
              </w:rPr>
            </w:pPr>
            <w:hyperlink r:id="rId22" w:history="1">
              <w:r w:rsidR="005432A9" w:rsidRPr="005432A9">
                <w:rPr>
                  <w:rFonts w:ascii="Arial" w:hAnsi="Arial" w:cs="Arial"/>
                  <w:sz w:val="22"/>
                  <w:szCs w:val="22"/>
                </w:rPr>
                <w:t>grantscoordinator@swdc.wa.gov.au</w:t>
              </w:r>
            </w:hyperlink>
          </w:p>
        </w:tc>
        <w:tc>
          <w:tcPr>
            <w:tcW w:w="2835" w:type="dxa"/>
          </w:tcPr>
          <w:p w14:paraId="5BE41847" w14:textId="77777777" w:rsidR="005B527A" w:rsidRPr="00796B9B" w:rsidRDefault="005B527A" w:rsidP="003D1BF0">
            <w:pPr>
              <w:spacing w:line="276" w:lineRule="auto"/>
              <w:jc w:val="both"/>
              <w:rPr>
                <w:rFonts w:ascii="Arial" w:hAnsi="Arial" w:cs="Arial"/>
                <w:sz w:val="22"/>
                <w:szCs w:val="22"/>
              </w:rPr>
            </w:pPr>
            <w:r w:rsidRPr="00796B9B">
              <w:rPr>
                <w:rFonts w:ascii="Arial" w:hAnsi="Arial" w:cs="Arial"/>
                <w:sz w:val="22"/>
                <w:szCs w:val="22"/>
              </w:rPr>
              <w:t>www.swdc.wa.gov.au</w:t>
            </w:r>
          </w:p>
        </w:tc>
      </w:tr>
      <w:tr w:rsidR="005B527A" w:rsidRPr="00ED096A" w14:paraId="16A4F00F" w14:textId="77777777" w:rsidTr="003D1BF0">
        <w:trPr>
          <w:trHeight w:val="509"/>
        </w:trPr>
        <w:tc>
          <w:tcPr>
            <w:tcW w:w="1985" w:type="dxa"/>
          </w:tcPr>
          <w:p w14:paraId="675A27DC" w14:textId="77777777" w:rsidR="005B527A" w:rsidRPr="00ED096A" w:rsidRDefault="005B527A" w:rsidP="003D1BF0">
            <w:pPr>
              <w:spacing w:line="276" w:lineRule="auto"/>
              <w:jc w:val="both"/>
              <w:rPr>
                <w:rFonts w:ascii="Arial" w:hAnsi="Arial" w:cs="Arial"/>
                <w:sz w:val="22"/>
                <w:szCs w:val="22"/>
              </w:rPr>
            </w:pPr>
            <w:r w:rsidRPr="00ED096A">
              <w:rPr>
                <w:rFonts w:ascii="Arial" w:hAnsi="Arial" w:cs="Arial"/>
                <w:sz w:val="22"/>
                <w:szCs w:val="22"/>
              </w:rPr>
              <w:t>Whea</w:t>
            </w:r>
            <w:r>
              <w:rPr>
                <w:rFonts w:ascii="Arial" w:hAnsi="Arial" w:cs="Arial"/>
                <w:sz w:val="22"/>
                <w:szCs w:val="22"/>
              </w:rPr>
              <w:t>t</w:t>
            </w:r>
            <w:r w:rsidRPr="00ED096A">
              <w:rPr>
                <w:rFonts w:ascii="Arial" w:hAnsi="Arial" w:cs="Arial"/>
                <w:sz w:val="22"/>
                <w:szCs w:val="22"/>
              </w:rPr>
              <w:t>belt</w:t>
            </w:r>
          </w:p>
        </w:tc>
        <w:tc>
          <w:tcPr>
            <w:tcW w:w="1701" w:type="dxa"/>
          </w:tcPr>
          <w:p w14:paraId="08B81916" w14:textId="77777777" w:rsidR="005B527A" w:rsidRPr="00ED096A" w:rsidRDefault="005B527A" w:rsidP="003D1BF0">
            <w:pPr>
              <w:spacing w:line="276" w:lineRule="auto"/>
              <w:jc w:val="both"/>
              <w:rPr>
                <w:rFonts w:ascii="Arial" w:hAnsi="Arial" w:cs="Arial"/>
                <w:sz w:val="22"/>
                <w:szCs w:val="22"/>
              </w:rPr>
            </w:pPr>
            <w:r w:rsidRPr="00ED096A">
              <w:rPr>
                <w:rFonts w:ascii="Arial" w:hAnsi="Arial" w:cs="Arial"/>
                <w:sz w:val="22"/>
                <w:szCs w:val="22"/>
              </w:rPr>
              <w:t>9622 7222</w:t>
            </w:r>
          </w:p>
        </w:tc>
        <w:tc>
          <w:tcPr>
            <w:tcW w:w="3260" w:type="dxa"/>
          </w:tcPr>
          <w:p w14:paraId="19A725A1" w14:textId="7936C001" w:rsidR="005B527A" w:rsidRPr="00796B9B" w:rsidRDefault="00E45CAF" w:rsidP="003D1BF0">
            <w:pPr>
              <w:spacing w:line="276" w:lineRule="auto"/>
              <w:jc w:val="both"/>
              <w:rPr>
                <w:rFonts w:ascii="Arial" w:hAnsi="Arial" w:cs="Arial"/>
                <w:sz w:val="22"/>
                <w:szCs w:val="22"/>
              </w:rPr>
            </w:pPr>
            <w:r>
              <w:rPr>
                <w:rFonts w:ascii="Arial" w:hAnsi="Arial" w:cs="Arial"/>
                <w:sz w:val="22"/>
                <w:szCs w:val="22"/>
              </w:rPr>
              <w:t>grants@wheatbelt.wa.gov.au</w:t>
            </w:r>
          </w:p>
        </w:tc>
        <w:tc>
          <w:tcPr>
            <w:tcW w:w="2835" w:type="dxa"/>
          </w:tcPr>
          <w:p w14:paraId="3C5B53A7" w14:textId="77777777" w:rsidR="005B527A" w:rsidRPr="00796B9B" w:rsidRDefault="00000000" w:rsidP="003D1BF0">
            <w:pPr>
              <w:spacing w:line="276" w:lineRule="auto"/>
              <w:jc w:val="both"/>
              <w:rPr>
                <w:rFonts w:ascii="Arial" w:hAnsi="Arial" w:cs="Arial"/>
                <w:sz w:val="22"/>
                <w:szCs w:val="22"/>
              </w:rPr>
            </w:pPr>
            <w:hyperlink r:id="rId23" w:history="1">
              <w:r w:rsidR="005B527A" w:rsidRPr="00796B9B">
                <w:rPr>
                  <w:rStyle w:val="Hyperlink"/>
                  <w:rFonts w:ascii="Arial" w:hAnsi="Arial" w:cs="Arial"/>
                  <w:color w:val="auto"/>
                  <w:sz w:val="22"/>
                  <w:szCs w:val="22"/>
                  <w:u w:val="none"/>
                </w:rPr>
                <w:t>www.wheatbelt.wa.gov.au</w:t>
              </w:r>
            </w:hyperlink>
          </w:p>
        </w:tc>
      </w:tr>
    </w:tbl>
    <w:p w14:paraId="509A2060" w14:textId="77777777" w:rsidR="005B527A" w:rsidRPr="00ED096A" w:rsidRDefault="005B527A" w:rsidP="005B527A">
      <w:pPr>
        <w:jc w:val="both"/>
        <w:rPr>
          <w:rFonts w:ascii="Arial" w:hAnsi="Arial" w:cs="Arial"/>
          <w:sz w:val="22"/>
          <w:szCs w:val="22"/>
        </w:rPr>
      </w:pPr>
    </w:p>
    <w:p w14:paraId="43D8F42B" w14:textId="77777777" w:rsidR="005B527A" w:rsidRPr="00796B9B" w:rsidRDefault="005B527A" w:rsidP="005B527A">
      <w:pPr>
        <w:jc w:val="both"/>
        <w:rPr>
          <w:rFonts w:ascii="Arial" w:hAnsi="Arial" w:cs="Arial"/>
          <w:i/>
          <w:sz w:val="22"/>
          <w:szCs w:val="22"/>
        </w:rPr>
      </w:pPr>
      <w:r w:rsidRPr="00796B9B">
        <w:rPr>
          <w:rFonts w:ascii="Arial" w:hAnsi="Arial" w:cs="Arial"/>
          <w:b/>
          <w:i/>
          <w:sz w:val="22"/>
          <w:szCs w:val="22"/>
        </w:rPr>
        <w:t>Note:</w:t>
      </w:r>
      <w:r w:rsidRPr="00796B9B">
        <w:rPr>
          <w:rFonts w:ascii="Arial" w:hAnsi="Arial" w:cs="Arial"/>
          <w:i/>
          <w:sz w:val="22"/>
          <w:szCs w:val="22"/>
        </w:rPr>
        <w:t xml:space="preserve"> Where funding is sought for projects across multiple regions, applicants will be required to submit separate applications to each RDC, as they will be assessed independently. Details of each regional component and the amount of funding sought for the entire project will need to be included in their applications.  Applicants should seek advice on their project proposal with each RDC where funding will be sought, prior to the submission of an application. </w:t>
      </w:r>
    </w:p>
    <w:p w14:paraId="751BE1AC" w14:textId="77777777" w:rsidR="005B527A" w:rsidRPr="00ED096A" w:rsidRDefault="005B527A" w:rsidP="005B527A">
      <w:pPr>
        <w:jc w:val="both"/>
        <w:rPr>
          <w:rFonts w:ascii="Arial" w:hAnsi="Arial" w:cs="Arial"/>
          <w:i/>
          <w:sz w:val="22"/>
          <w:szCs w:val="22"/>
        </w:rPr>
      </w:pPr>
    </w:p>
    <w:p w14:paraId="1D7C9DA8" w14:textId="461BD9DD" w:rsidR="007B5DCA" w:rsidRPr="00D56009" w:rsidRDefault="007B5DCA" w:rsidP="00DC62AB">
      <w:pPr>
        <w:jc w:val="both"/>
        <w:rPr>
          <w:rFonts w:ascii="Arial" w:hAnsi="Arial" w:cs="Arial"/>
          <w:b/>
          <w:bCs/>
        </w:rPr>
      </w:pPr>
      <w:r w:rsidRPr="00D56009">
        <w:rPr>
          <w:rFonts w:ascii="Arial" w:hAnsi="Arial" w:cs="Arial"/>
          <w:b/>
          <w:bCs/>
        </w:rPr>
        <w:t xml:space="preserve">Submitting an </w:t>
      </w:r>
      <w:r w:rsidR="00793074" w:rsidRPr="00D56009">
        <w:rPr>
          <w:rFonts w:ascii="Arial" w:hAnsi="Arial" w:cs="Arial"/>
          <w:b/>
          <w:bCs/>
        </w:rPr>
        <w:t xml:space="preserve">online </w:t>
      </w:r>
      <w:r w:rsidRPr="00D56009">
        <w:rPr>
          <w:rFonts w:ascii="Arial" w:hAnsi="Arial" w:cs="Arial"/>
          <w:b/>
          <w:bCs/>
        </w:rPr>
        <w:t>application</w:t>
      </w:r>
    </w:p>
    <w:p w14:paraId="634A1639" w14:textId="77777777" w:rsidR="007B5DCA" w:rsidRPr="00D56009" w:rsidRDefault="007B5DCA" w:rsidP="00DC62AB">
      <w:pPr>
        <w:jc w:val="both"/>
        <w:rPr>
          <w:rFonts w:ascii="Arial" w:hAnsi="Arial" w:cs="Arial"/>
        </w:rPr>
      </w:pPr>
    </w:p>
    <w:p w14:paraId="426D2973" w14:textId="3581CACD" w:rsidR="007B5DCA" w:rsidRPr="00D56009" w:rsidRDefault="007B5DCA" w:rsidP="00DC62AB">
      <w:pPr>
        <w:jc w:val="both"/>
        <w:rPr>
          <w:rFonts w:ascii="Arial" w:hAnsi="Arial" w:cs="Arial"/>
          <w:sz w:val="22"/>
          <w:szCs w:val="22"/>
        </w:rPr>
      </w:pPr>
      <w:r w:rsidRPr="00D56009">
        <w:rPr>
          <w:rFonts w:ascii="Arial" w:hAnsi="Arial" w:cs="Arial"/>
          <w:sz w:val="22"/>
          <w:szCs w:val="22"/>
        </w:rPr>
        <w:t xml:space="preserve">Applications from eligible organisations must be submitted online using the SmartyGrants application form link available on the relevant Regional Development Commission (RDC) website (web addresses shown above).  </w:t>
      </w:r>
    </w:p>
    <w:p w14:paraId="4F4DFA4E" w14:textId="7D886863" w:rsidR="009351A3" w:rsidRPr="00D56009" w:rsidRDefault="009351A3" w:rsidP="00DC62AB">
      <w:pPr>
        <w:jc w:val="both"/>
        <w:rPr>
          <w:rFonts w:ascii="Arial" w:hAnsi="Arial" w:cs="Arial"/>
          <w:sz w:val="22"/>
          <w:szCs w:val="22"/>
        </w:rPr>
      </w:pPr>
    </w:p>
    <w:p w14:paraId="2E723B97" w14:textId="11C06A90" w:rsidR="007B5DCA" w:rsidRPr="00D56009" w:rsidRDefault="007B5DCA" w:rsidP="00DC62AB">
      <w:pPr>
        <w:jc w:val="both"/>
        <w:rPr>
          <w:rFonts w:ascii="Arial" w:hAnsi="Arial" w:cs="Arial"/>
          <w:sz w:val="22"/>
          <w:szCs w:val="22"/>
        </w:rPr>
      </w:pPr>
      <w:r w:rsidRPr="00D56009">
        <w:rPr>
          <w:rFonts w:ascii="Arial" w:hAnsi="Arial" w:cs="Arial"/>
          <w:sz w:val="22"/>
          <w:szCs w:val="22"/>
        </w:rPr>
        <w:t xml:space="preserve">To be considered for funding, completed applications must be submitted by the closing time and date specified </w:t>
      </w:r>
      <w:r w:rsidR="00B4083D" w:rsidRPr="00D56009">
        <w:rPr>
          <w:rFonts w:ascii="Arial" w:hAnsi="Arial" w:cs="Arial"/>
          <w:sz w:val="22"/>
          <w:szCs w:val="22"/>
        </w:rPr>
        <w:t>on each of the RDC web pages</w:t>
      </w:r>
      <w:r w:rsidRPr="00D56009">
        <w:rPr>
          <w:rFonts w:ascii="Arial" w:hAnsi="Arial" w:cs="Arial"/>
          <w:sz w:val="22"/>
          <w:szCs w:val="22"/>
        </w:rPr>
        <w:t xml:space="preserve">.  Please note the SmartyGrants system will close automatically at </w:t>
      </w:r>
      <w:r w:rsidR="00B4083D" w:rsidRPr="00D56009">
        <w:rPr>
          <w:rFonts w:ascii="Arial" w:hAnsi="Arial" w:cs="Arial"/>
          <w:sz w:val="22"/>
          <w:szCs w:val="22"/>
        </w:rPr>
        <w:t xml:space="preserve">the </w:t>
      </w:r>
      <w:r w:rsidRPr="00D56009">
        <w:rPr>
          <w:rFonts w:ascii="Arial" w:hAnsi="Arial" w:cs="Arial"/>
          <w:sz w:val="22"/>
          <w:szCs w:val="22"/>
        </w:rPr>
        <w:t xml:space="preserve">specified time </w:t>
      </w:r>
      <w:r w:rsidR="00B4083D" w:rsidRPr="00D56009">
        <w:rPr>
          <w:rFonts w:ascii="Arial" w:hAnsi="Arial" w:cs="Arial"/>
          <w:sz w:val="22"/>
          <w:szCs w:val="22"/>
        </w:rPr>
        <w:t xml:space="preserve">of the closing date </w:t>
      </w:r>
      <w:r w:rsidRPr="00D56009">
        <w:rPr>
          <w:rFonts w:ascii="Arial" w:hAnsi="Arial" w:cs="Arial"/>
          <w:sz w:val="22"/>
          <w:szCs w:val="22"/>
        </w:rPr>
        <w:t xml:space="preserve">and you will not be able to lodge a late application. </w:t>
      </w:r>
    </w:p>
    <w:p w14:paraId="0C0D32DC" w14:textId="77777777" w:rsidR="007B5DCA" w:rsidRPr="00D56009" w:rsidRDefault="007B5DCA" w:rsidP="00DC62AB">
      <w:pPr>
        <w:jc w:val="both"/>
        <w:rPr>
          <w:rFonts w:ascii="Arial" w:hAnsi="Arial" w:cs="Arial"/>
          <w:sz w:val="22"/>
          <w:szCs w:val="22"/>
        </w:rPr>
      </w:pPr>
    </w:p>
    <w:p w14:paraId="39C9EB95" w14:textId="4948BFA9" w:rsidR="007B5DCA" w:rsidRPr="00971819" w:rsidRDefault="007B5DCA" w:rsidP="00DC62AB">
      <w:pPr>
        <w:jc w:val="both"/>
        <w:rPr>
          <w:rFonts w:ascii="Arial" w:hAnsi="Arial" w:cs="Arial"/>
          <w:sz w:val="22"/>
          <w:szCs w:val="22"/>
        </w:rPr>
      </w:pPr>
      <w:r w:rsidRPr="00D56009">
        <w:rPr>
          <w:rFonts w:ascii="Arial" w:hAnsi="Arial" w:cs="Arial"/>
          <w:sz w:val="22"/>
          <w:szCs w:val="22"/>
        </w:rPr>
        <w:t>Applications received by other means will not be eligible for consideration unless agreed to by the relevant RDC. All applicants will be notified by email that their application has been received.</w:t>
      </w:r>
    </w:p>
    <w:p w14:paraId="148051CE" w14:textId="19CF1797" w:rsidR="009351A3" w:rsidRDefault="009351A3" w:rsidP="00DC62AB">
      <w:pPr>
        <w:jc w:val="both"/>
        <w:rPr>
          <w:rFonts w:ascii="Arial" w:hAnsi="Arial" w:cs="Arial"/>
        </w:rPr>
      </w:pPr>
    </w:p>
    <w:p w14:paraId="1CFB92CB" w14:textId="77777777" w:rsidR="00834992" w:rsidRDefault="00834992" w:rsidP="00DC62AB">
      <w:pPr>
        <w:jc w:val="both"/>
        <w:rPr>
          <w:rFonts w:ascii="Arial" w:hAnsi="Arial" w:cs="Arial"/>
          <w:i/>
        </w:rPr>
      </w:pPr>
    </w:p>
    <w:p w14:paraId="7A3B3355" w14:textId="77777777" w:rsidR="00045F3F" w:rsidRPr="00ED096A" w:rsidRDefault="00CC56EE" w:rsidP="00DC62AB">
      <w:pPr>
        <w:pStyle w:val="Heading1"/>
        <w:numPr>
          <w:ilvl w:val="0"/>
          <w:numId w:val="4"/>
        </w:numPr>
        <w:ind w:hanging="720"/>
        <w:rPr>
          <w:rFonts w:cs="Arial"/>
          <w:smallCaps/>
          <w:color w:val="BF301A"/>
          <w:sz w:val="32"/>
          <w:szCs w:val="28"/>
        </w:rPr>
      </w:pPr>
      <w:bookmarkStart w:id="7" w:name="_Toc35521124"/>
      <w:r w:rsidRPr="00ED096A">
        <w:rPr>
          <w:rFonts w:cs="Arial"/>
          <w:smallCaps/>
          <w:color w:val="BF301A"/>
          <w:sz w:val="32"/>
          <w:szCs w:val="28"/>
        </w:rPr>
        <w:t>Personal information and disclosure of information in application</w:t>
      </w:r>
      <w:bookmarkEnd w:id="7"/>
    </w:p>
    <w:p w14:paraId="4C2D4FEB" w14:textId="77777777" w:rsidR="00045F3F" w:rsidRPr="009410A4" w:rsidRDefault="00045F3F" w:rsidP="00DC62AB">
      <w:pPr>
        <w:pStyle w:val="ListParagraph"/>
        <w:ind w:left="0"/>
        <w:jc w:val="both"/>
        <w:rPr>
          <w:rFonts w:ascii="Arial" w:hAnsi="Arial" w:cs="Arial"/>
          <w:szCs w:val="24"/>
          <w:lang w:val="en-AU"/>
        </w:rPr>
      </w:pPr>
    </w:p>
    <w:p w14:paraId="015FD6F2" w14:textId="77777777" w:rsidR="00045F3F" w:rsidRPr="00ED096A" w:rsidRDefault="00045F3F" w:rsidP="00DC62AB">
      <w:pPr>
        <w:jc w:val="both"/>
        <w:rPr>
          <w:rFonts w:ascii="Arial" w:hAnsi="Arial" w:cs="Arial"/>
          <w:sz w:val="22"/>
          <w:szCs w:val="24"/>
        </w:rPr>
      </w:pPr>
      <w:r w:rsidRPr="00ED096A">
        <w:rPr>
          <w:rFonts w:ascii="Arial" w:hAnsi="Arial" w:cs="Arial"/>
          <w:sz w:val="22"/>
          <w:szCs w:val="24"/>
        </w:rPr>
        <w:t xml:space="preserve">Applicants </w:t>
      </w:r>
      <w:r w:rsidR="00E97F53">
        <w:rPr>
          <w:rFonts w:ascii="Arial" w:hAnsi="Arial" w:cs="Arial"/>
          <w:sz w:val="22"/>
          <w:szCs w:val="24"/>
        </w:rPr>
        <w:t>should be aware</w:t>
      </w:r>
      <w:r w:rsidR="00A1284E">
        <w:rPr>
          <w:rFonts w:ascii="Arial" w:hAnsi="Arial" w:cs="Arial"/>
          <w:sz w:val="22"/>
          <w:szCs w:val="24"/>
        </w:rPr>
        <w:t xml:space="preserve"> </w:t>
      </w:r>
      <w:r w:rsidRPr="00ED096A">
        <w:rPr>
          <w:rFonts w:ascii="Arial" w:hAnsi="Arial" w:cs="Arial"/>
          <w:sz w:val="22"/>
          <w:szCs w:val="24"/>
        </w:rPr>
        <w:t xml:space="preserve">that </w:t>
      </w:r>
      <w:r w:rsidR="006E5609" w:rsidRPr="00ED096A">
        <w:rPr>
          <w:rFonts w:ascii="Arial" w:hAnsi="Arial" w:cs="Arial"/>
          <w:sz w:val="22"/>
          <w:szCs w:val="24"/>
        </w:rPr>
        <w:t xml:space="preserve">DPIRD and </w:t>
      </w:r>
      <w:r w:rsidR="00CB7D09" w:rsidRPr="00ED096A">
        <w:rPr>
          <w:rFonts w:ascii="Arial" w:hAnsi="Arial" w:cs="Arial"/>
          <w:sz w:val="22"/>
          <w:szCs w:val="24"/>
        </w:rPr>
        <w:t>RDCs</w:t>
      </w:r>
      <w:r w:rsidR="00BB3052" w:rsidRPr="00ED096A">
        <w:rPr>
          <w:rFonts w:ascii="Arial" w:hAnsi="Arial" w:cs="Arial"/>
          <w:sz w:val="22"/>
          <w:szCs w:val="24"/>
        </w:rPr>
        <w:t xml:space="preserve"> are</w:t>
      </w:r>
      <w:r w:rsidRPr="00ED096A">
        <w:rPr>
          <w:rFonts w:ascii="Arial" w:hAnsi="Arial" w:cs="Arial"/>
          <w:sz w:val="22"/>
          <w:szCs w:val="24"/>
        </w:rPr>
        <w:t xml:space="preserve"> subject to the </w:t>
      </w:r>
      <w:r w:rsidRPr="00ED096A">
        <w:rPr>
          <w:rFonts w:ascii="Arial" w:hAnsi="Arial" w:cs="Arial"/>
          <w:i/>
          <w:sz w:val="22"/>
          <w:szCs w:val="24"/>
        </w:rPr>
        <w:t>Freedom of Information Act 1992</w:t>
      </w:r>
      <w:r w:rsidR="0078492D" w:rsidRPr="00ED096A">
        <w:rPr>
          <w:rFonts w:ascii="Arial" w:hAnsi="Arial" w:cs="Arial"/>
          <w:sz w:val="22"/>
          <w:szCs w:val="24"/>
        </w:rPr>
        <w:t xml:space="preserve"> (WA)</w:t>
      </w:r>
      <w:r w:rsidRPr="00ED096A">
        <w:rPr>
          <w:rFonts w:ascii="Arial" w:hAnsi="Arial" w:cs="Arial"/>
          <w:sz w:val="22"/>
          <w:szCs w:val="24"/>
        </w:rPr>
        <w:t xml:space="preserve">, which provides a general right of access to records held by State </w:t>
      </w:r>
      <w:r w:rsidR="0078492D" w:rsidRPr="00ED096A">
        <w:rPr>
          <w:rFonts w:ascii="Arial" w:hAnsi="Arial" w:cs="Arial"/>
          <w:sz w:val="22"/>
          <w:szCs w:val="24"/>
        </w:rPr>
        <w:t xml:space="preserve">Government </w:t>
      </w:r>
      <w:r w:rsidR="00281B2B" w:rsidRPr="00ED096A">
        <w:rPr>
          <w:rFonts w:ascii="Arial" w:hAnsi="Arial" w:cs="Arial"/>
          <w:sz w:val="22"/>
          <w:szCs w:val="24"/>
        </w:rPr>
        <w:t xml:space="preserve">agencies </w:t>
      </w:r>
      <w:r w:rsidRPr="00ED096A">
        <w:rPr>
          <w:rFonts w:ascii="Arial" w:hAnsi="Arial" w:cs="Arial"/>
          <w:sz w:val="22"/>
          <w:szCs w:val="24"/>
        </w:rPr>
        <w:t>and local government</w:t>
      </w:r>
      <w:r w:rsidR="00281B2B" w:rsidRPr="00ED096A">
        <w:rPr>
          <w:rFonts w:ascii="Arial" w:hAnsi="Arial" w:cs="Arial"/>
          <w:sz w:val="22"/>
          <w:szCs w:val="24"/>
        </w:rPr>
        <w:t>s</w:t>
      </w:r>
      <w:r w:rsidRPr="00ED096A">
        <w:rPr>
          <w:rFonts w:ascii="Arial" w:hAnsi="Arial" w:cs="Arial"/>
          <w:sz w:val="22"/>
          <w:szCs w:val="24"/>
        </w:rPr>
        <w:t>.</w:t>
      </w:r>
    </w:p>
    <w:p w14:paraId="54C5BCF5" w14:textId="77777777" w:rsidR="0082290D" w:rsidRPr="00ED096A" w:rsidRDefault="0082290D" w:rsidP="00DC62AB">
      <w:pPr>
        <w:jc w:val="both"/>
        <w:rPr>
          <w:rFonts w:ascii="Arial" w:hAnsi="Arial" w:cs="Arial"/>
          <w:sz w:val="22"/>
          <w:szCs w:val="24"/>
        </w:rPr>
      </w:pPr>
    </w:p>
    <w:p w14:paraId="40EEE1F1" w14:textId="77777777" w:rsidR="00045F3F" w:rsidRPr="00ED096A" w:rsidRDefault="00045F3F" w:rsidP="00DC62AB">
      <w:pPr>
        <w:jc w:val="both"/>
        <w:rPr>
          <w:rFonts w:ascii="Arial" w:hAnsi="Arial" w:cs="Arial"/>
          <w:sz w:val="22"/>
          <w:szCs w:val="24"/>
        </w:rPr>
      </w:pPr>
      <w:r w:rsidRPr="00796B9B">
        <w:rPr>
          <w:rFonts w:ascii="Arial" w:hAnsi="Arial" w:cs="Arial"/>
          <w:sz w:val="22"/>
          <w:szCs w:val="24"/>
        </w:rPr>
        <w:t>Applicants are advised that information pertaining to the receipt of State Government financial assistance will be tabled in the Western Australian Parliament</w:t>
      </w:r>
      <w:r w:rsidR="00D43406" w:rsidRPr="00796B9B">
        <w:rPr>
          <w:rFonts w:ascii="Arial" w:hAnsi="Arial" w:cs="Arial"/>
          <w:sz w:val="22"/>
          <w:szCs w:val="24"/>
        </w:rPr>
        <w:t xml:space="preserve"> and listed in Government media statements</w:t>
      </w:r>
      <w:r w:rsidRPr="00796B9B">
        <w:rPr>
          <w:rFonts w:ascii="Arial" w:hAnsi="Arial" w:cs="Arial"/>
          <w:sz w:val="22"/>
          <w:szCs w:val="24"/>
        </w:rPr>
        <w:t xml:space="preserve">. This information could include the name of </w:t>
      </w:r>
      <w:r w:rsidR="00281B2B" w:rsidRPr="00796B9B">
        <w:rPr>
          <w:rFonts w:ascii="Arial" w:hAnsi="Arial" w:cs="Arial"/>
          <w:sz w:val="22"/>
          <w:szCs w:val="24"/>
        </w:rPr>
        <w:t xml:space="preserve">the </w:t>
      </w:r>
      <w:r w:rsidRPr="00796B9B">
        <w:rPr>
          <w:rFonts w:ascii="Arial" w:hAnsi="Arial" w:cs="Arial"/>
          <w:sz w:val="22"/>
          <w:szCs w:val="24"/>
        </w:rPr>
        <w:t xml:space="preserve">recipient, </w:t>
      </w:r>
      <w:r w:rsidR="009E6257" w:rsidRPr="00796B9B">
        <w:rPr>
          <w:rFonts w:ascii="Arial" w:hAnsi="Arial" w:cs="Arial"/>
          <w:sz w:val="22"/>
          <w:szCs w:val="24"/>
        </w:rPr>
        <w:t xml:space="preserve">name of the Project, </w:t>
      </w:r>
      <w:r w:rsidRPr="00796B9B">
        <w:rPr>
          <w:rFonts w:ascii="Arial" w:hAnsi="Arial" w:cs="Arial"/>
          <w:sz w:val="22"/>
          <w:szCs w:val="24"/>
        </w:rPr>
        <w:t xml:space="preserve">the </w:t>
      </w:r>
      <w:r w:rsidR="009E6257" w:rsidRPr="00796B9B">
        <w:rPr>
          <w:rFonts w:ascii="Arial" w:hAnsi="Arial" w:cs="Arial"/>
          <w:sz w:val="22"/>
          <w:szCs w:val="24"/>
        </w:rPr>
        <w:t xml:space="preserve">RED Grant </w:t>
      </w:r>
      <w:r w:rsidR="00FE55E3" w:rsidRPr="00796B9B">
        <w:rPr>
          <w:rFonts w:ascii="Arial" w:hAnsi="Arial" w:cs="Arial"/>
          <w:sz w:val="22"/>
          <w:szCs w:val="24"/>
        </w:rPr>
        <w:t xml:space="preserve">funding </w:t>
      </w:r>
      <w:r w:rsidR="009E6257" w:rsidRPr="00796B9B">
        <w:rPr>
          <w:rFonts w:ascii="Arial" w:hAnsi="Arial" w:cs="Arial"/>
          <w:sz w:val="22"/>
          <w:szCs w:val="24"/>
        </w:rPr>
        <w:t>amount,</w:t>
      </w:r>
      <w:r w:rsidRPr="00796B9B">
        <w:rPr>
          <w:rFonts w:ascii="Arial" w:hAnsi="Arial" w:cs="Arial"/>
          <w:sz w:val="22"/>
          <w:szCs w:val="24"/>
        </w:rPr>
        <w:t xml:space="preserve"> </w:t>
      </w:r>
      <w:r w:rsidR="009E6257" w:rsidRPr="00796B9B">
        <w:rPr>
          <w:rFonts w:ascii="Arial" w:hAnsi="Arial" w:cs="Arial"/>
          <w:sz w:val="22"/>
          <w:szCs w:val="24"/>
        </w:rPr>
        <w:t xml:space="preserve">total project </w:t>
      </w:r>
      <w:r w:rsidR="00582EA2" w:rsidRPr="00796B9B">
        <w:rPr>
          <w:rFonts w:ascii="Arial" w:hAnsi="Arial" w:cs="Arial"/>
          <w:sz w:val="22"/>
          <w:szCs w:val="24"/>
        </w:rPr>
        <w:t>budget, including</w:t>
      </w:r>
      <w:r w:rsidR="009E6257" w:rsidRPr="00796B9B">
        <w:rPr>
          <w:rFonts w:ascii="Arial" w:hAnsi="Arial" w:cs="Arial"/>
          <w:sz w:val="22"/>
          <w:szCs w:val="24"/>
        </w:rPr>
        <w:t xml:space="preserve"> name </w:t>
      </w:r>
      <w:r w:rsidR="00E549B2" w:rsidRPr="00796B9B">
        <w:rPr>
          <w:rFonts w:ascii="Arial" w:hAnsi="Arial" w:cs="Arial"/>
          <w:sz w:val="22"/>
          <w:szCs w:val="24"/>
        </w:rPr>
        <w:t xml:space="preserve">and amount </w:t>
      </w:r>
      <w:r w:rsidR="009E6257" w:rsidRPr="00796B9B">
        <w:rPr>
          <w:rFonts w:ascii="Arial" w:hAnsi="Arial" w:cs="Arial"/>
          <w:sz w:val="22"/>
          <w:szCs w:val="24"/>
        </w:rPr>
        <w:t>of other leveraged funding sources</w:t>
      </w:r>
      <w:r w:rsidR="00FE55E3" w:rsidRPr="00796B9B">
        <w:rPr>
          <w:rFonts w:ascii="Arial" w:hAnsi="Arial" w:cs="Arial"/>
          <w:sz w:val="22"/>
          <w:szCs w:val="24"/>
        </w:rPr>
        <w:t xml:space="preserve"> </w:t>
      </w:r>
      <w:r w:rsidRPr="00796B9B">
        <w:rPr>
          <w:rFonts w:ascii="Arial" w:hAnsi="Arial" w:cs="Arial"/>
          <w:sz w:val="22"/>
          <w:szCs w:val="24"/>
        </w:rPr>
        <w:t>an</w:t>
      </w:r>
      <w:r w:rsidR="00281B2B" w:rsidRPr="00796B9B">
        <w:rPr>
          <w:rFonts w:ascii="Arial" w:hAnsi="Arial" w:cs="Arial"/>
          <w:sz w:val="22"/>
          <w:szCs w:val="24"/>
        </w:rPr>
        <w:t>d</w:t>
      </w:r>
      <w:r w:rsidRPr="00796B9B">
        <w:rPr>
          <w:rFonts w:ascii="Arial" w:hAnsi="Arial" w:cs="Arial"/>
          <w:sz w:val="22"/>
          <w:szCs w:val="24"/>
        </w:rPr>
        <w:t xml:space="preserve"> </w:t>
      </w:r>
      <w:r w:rsidR="009E6257" w:rsidRPr="00796B9B">
        <w:rPr>
          <w:rFonts w:ascii="Arial" w:hAnsi="Arial" w:cs="Arial"/>
          <w:sz w:val="22"/>
          <w:szCs w:val="24"/>
        </w:rPr>
        <w:t>project</w:t>
      </w:r>
      <w:r w:rsidR="00FE55E3" w:rsidRPr="00796B9B">
        <w:rPr>
          <w:rFonts w:ascii="Arial" w:hAnsi="Arial" w:cs="Arial"/>
          <w:sz w:val="22"/>
          <w:szCs w:val="24"/>
        </w:rPr>
        <w:t xml:space="preserve"> </w:t>
      </w:r>
      <w:r w:rsidRPr="00796B9B">
        <w:rPr>
          <w:rFonts w:ascii="Arial" w:hAnsi="Arial" w:cs="Arial"/>
          <w:sz w:val="22"/>
          <w:szCs w:val="24"/>
        </w:rPr>
        <w:t>description. This could result in requests for more detail</w:t>
      </w:r>
      <w:r w:rsidR="0003139D" w:rsidRPr="00796B9B">
        <w:rPr>
          <w:rFonts w:ascii="Arial" w:hAnsi="Arial" w:cs="Arial"/>
          <w:sz w:val="22"/>
          <w:szCs w:val="24"/>
        </w:rPr>
        <w:t>s</w:t>
      </w:r>
      <w:r w:rsidRPr="00796B9B">
        <w:rPr>
          <w:rFonts w:ascii="Arial" w:hAnsi="Arial" w:cs="Arial"/>
          <w:sz w:val="22"/>
          <w:szCs w:val="24"/>
        </w:rPr>
        <w:t xml:space="preserve"> to be released publicly.</w:t>
      </w:r>
    </w:p>
    <w:p w14:paraId="275E9ED0" w14:textId="77777777" w:rsidR="0082290D" w:rsidRPr="00ED096A" w:rsidRDefault="0082290D" w:rsidP="00DC62AB">
      <w:pPr>
        <w:jc w:val="both"/>
        <w:rPr>
          <w:rFonts w:ascii="Arial" w:hAnsi="Arial" w:cs="Arial"/>
          <w:sz w:val="22"/>
          <w:szCs w:val="24"/>
        </w:rPr>
      </w:pPr>
    </w:p>
    <w:p w14:paraId="73FF573E" w14:textId="77777777" w:rsidR="00C23637" w:rsidRPr="00ED096A" w:rsidRDefault="00C23637" w:rsidP="00DC62AB">
      <w:pPr>
        <w:jc w:val="both"/>
        <w:rPr>
          <w:rFonts w:ascii="Arial" w:hAnsi="Arial" w:cs="Arial"/>
          <w:sz w:val="22"/>
          <w:szCs w:val="24"/>
        </w:rPr>
      </w:pPr>
      <w:r w:rsidRPr="00ED096A">
        <w:rPr>
          <w:rFonts w:ascii="Arial" w:hAnsi="Arial" w:cs="Arial"/>
          <w:sz w:val="22"/>
          <w:szCs w:val="24"/>
        </w:rPr>
        <w:t xml:space="preserve">Successful applicants should be aware that </w:t>
      </w:r>
      <w:r w:rsidR="00297666">
        <w:rPr>
          <w:rFonts w:ascii="Arial" w:hAnsi="Arial" w:cs="Arial"/>
          <w:sz w:val="22"/>
          <w:szCs w:val="24"/>
        </w:rPr>
        <w:t xml:space="preserve">a summary of the key project details and approved funding amount </w:t>
      </w:r>
      <w:r w:rsidR="00582EA2">
        <w:rPr>
          <w:rFonts w:ascii="Arial" w:hAnsi="Arial" w:cs="Arial"/>
          <w:sz w:val="22"/>
          <w:szCs w:val="24"/>
        </w:rPr>
        <w:t>might</w:t>
      </w:r>
      <w:r w:rsidR="00582EA2" w:rsidRPr="00ED096A">
        <w:rPr>
          <w:rFonts w:ascii="Arial" w:hAnsi="Arial" w:cs="Arial"/>
          <w:sz w:val="22"/>
          <w:szCs w:val="24"/>
        </w:rPr>
        <w:t xml:space="preserve"> appear</w:t>
      </w:r>
      <w:r w:rsidRPr="00ED096A">
        <w:rPr>
          <w:rFonts w:ascii="Arial" w:hAnsi="Arial" w:cs="Arial"/>
          <w:sz w:val="22"/>
          <w:szCs w:val="24"/>
        </w:rPr>
        <w:t xml:space="preserve"> on the </w:t>
      </w:r>
      <w:r w:rsidR="00281B2B" w:rsidRPr="00ED096A">
        <w:rPr>
          <w:rFonts w:ascii="Arial" w:hAnsi="Arial" w:cs="Arial"/>
          <w:sz w:val="22"/>
          <w:szCs w:val="24"/>
        </w:rPr>
        <w:t xml:space="preserve">relevant </w:t>
      </w:r>
      <w:r w:rsidRPr="00ED096A">
        <w:rPr>
          <w:rFonts w:ascii="Arial" w:hAnsi="Arial" w:cs="Arial"/>
          <w:sz w:val="22"/>
          <w:szCs w:val="24"/>
        </w:rPr>
        <w:t>RDC</w:t>
      </w:r>
      <w:r w:rsidR="00796B9B">
        <w:rPr>
          <w:rFonts w:ascii="Arial" w:hAnsi="Arial" w:cs="Arial"/>
          <w:sz w:val="22"/>
          <w:szCs w:val="24"/>
        </w:rPr>
        <w:t xml:space="preserve"> </w:t>
      </w:r>
      <w:r w:rsidRPr="00ED096A">
        <w:rPr>
          <w:rFonts w:ascii="Arial" w:hAnsi="Arial" w:cs="Arial"/>
          <w:sz w:val="22"/>
          <w:szCs w:val="24"/>
        </w:rPr>
        <w:t>website.</w:t>
      </w:r>
    </w:p>
    <w:p w14:paraId="25C2E2E1" w14:textId="77777777" w:rsidR="0082290D" w:rsidRPr="00ED096A" w:rsidRDefault="0082290D" w:rsidP="00DC62AB">
      <w:pPr>
        <w:jc w:val="both"/>
        <w:rPr>
          <w:rFonts w:ascii="Arial" w:hAnsi="Arial" w:cs="Arial"/>
          <w:sz w:val="22"/>
          <w:szCs w:val="24"/>
        </w:rPr>
      </w:pPr>
    </w:p>
    <w:p w14:paraId="4086A73B" w14:textId="77777777" w:rsidR="00BB3052" w:rsidRDefault="00BB3052" w:rsidP="00DC62AB">
      <w:pPr>
        <w:tabs>
          <w:tab w:val="num" w:pos="720"/>
        </w:tabs>
        <w:jc w:val="both"/>
        <w:rPr>
          <w:rFonts w:ascii="Arial" w:hAnsi="Arial" w:cs="Arial"/>
          <w:i/>
          <w:sz w:val="22"/>
          <w:szCs w:val="24"/>
        </w:rPr>
      </w:pPr>
      <w:r w:rsidRPr="00ED096A">
        <w:rPr>
          <w:rFonts w:ascii="Arial" w:hAnsi="Arial" w:cs="Arial"/>
          <w:i/>
          <w:sz w:val="22"/>
          <w:szCs w:val="24"/>
        </w:rPr>
        <w:t>Each</w:t>
      </w:r>
      <w:r w:rsidR="00045F3F" w:rsidRPr="00ED096A">
        <w:rPr>
          <w:rFonts w:ascii="Arial" w:hAnsi="Arial" w:cs="Arial"/>
          <w:i/>
          <w:sz w:val="22"/>
          <w:szCs w:val="24"/>
        </w:rPr>
        <w:t xml:space="preserve"> </w:t>
      </w:r>
      <w:r w:rsidR="00CB7D09" w:rsidRPr="00ED096A">
        <w:rPr>
          <w:rFonts w:ascii="Arial" w:hAnsi="Arial" w:cs="Arial"/>
          <w:bCs/>
          <w:i/>
          <w:sz w:val="22"/>
          <w:szCs w:val="24"/>
        </w:rPr>
        <w:t>RDC</w:t>
      </w:r>
      <w:r w:rsidRPr="00ED096A">
        <w:rPr>
          <w:rFonts w:ascii="Arial" w:hAnsi="Arial" w:cs="Arial"/>
          <w:bCs/>
          <w:i/>
          <w:sz w:val="22"/>
          <w:szCs w:val="24"/>
        </w:rPr>
        <w:t xml:space="preserve"> </w:t>
      </w:r>
      <w:r w:rsidR="00297666">
        <w:rPr>
          <w:rFonts w:ascii="Arial" w:hAnsi="Arial" w:cs="Arial"/>
          <w:bCs/>
          <w:i/>
          <w:sz w:val="22"/>
          <w:szCs w:val="24"/>
        </w:rPr>
        <w:t xml:space="preserve">and the State </w:t>
      </w:r>
      <w:r w:rsidR="00045F3F" w:rsidRPr="00ED096A">
        <w:rPr>
          <w:rFonts w:ascii="Arial" w:hAnsi="Arial" w:cs="Arial"/>
          <w:i/>
          <w:sz w:val="22"/>
          <w:szCs w:val="24"/>
        </w:rPr>
        <w:t>reserve</w:t>
      </w:r>
      <w:r w:rsidRPr="00ED096A">
        <w:rPr>
          <w:rFonts w:ascii="Arial" w:hAnsi="Arial" w:cs="Arial"/>
          <w:i/>
          <w:sz w:val="22"/>
          <w:szCs w:val="24"/>
        </w:rPr>
        <w:t>s</w:t>
      </w:r>
      <w:r w:rsidR="00045F3F" w:rsidRPr="00ED096A">
        <w:rPr>
          <w:rFonts w:ascii="Arial" w:hAnsi="Arial" w:cs="Arial"/>
          <w:i/>
          <w:sz w:val="22"/>
          <w:szCs w:val="24"/>
        </w:rPr>
        <w:t xml:space="preserve"> the right to discuss an application with </w:t>
      </w:r>
      <w:r w:rsidR="009135EF" w:rsidRPr="00D56009">
        <w:rPr>
          <w:rFonts w:ascii="Arial" w:hAnsi="Arial" w:cs="Arial"/>
          <w:i/>
          <w:sz w:val="22"/>
          <w:szCs w:val="24"/>
        </w:rPr>
        <w:t>subject matter experts</w:t>
      </w:r>
      <w:r w:rsidR="009135EF">
        <w:rPr>
          <w:rFonts w:ascii="Arial" w:hAnsi="Arial" w:cs="Arial"/>
          <w:i/>
          <w:sz w:val="22"/>
          <w:szCs w:val="24"/>
        </w:rPr>
        <w:t xml:space="preserve"> </w:t>
      </w:r>
      <w:r w:rsidR="00045F3F" w:rsidRPr="00ED096A">
        <w:rPr>
          <w:rFonts w:ascii="Arial" w:hAnsi="Arial" w:cs="Arial"/>
          <w:i/>
          <w:sz w:val="22"/>
          <w:szCs w:val="24"/>
        </w:rPr>
        <w:t xml:space="preserve">if it is </w:t>
      </w:r>
      <w:r w:rsidR="00842ADC">
        <w:rPr>
          <w:rFonts w:ascii="Arial" w:hAnsi="Arial" w:cs="Arial"/>
          <w:i/>
          <w:sz w:val="22"/>
          <w:szCs w:val="24"/>
        </w:rPr>
        <w:t>deemed</w:t>
      </w:r>
      <w:r w:rsidR="00045F3F" w:rsidRPr="00ED096A">
        <w:rPr>
          <w:rFonts w:ascii="Arial" w:hAnsi="Arial" w:cs="Arial"/>
          <w:i/>
          <w:sz w:val="22"/>
          <w:szCs w:val="24"/>
        </w:rPr>
        <w:t xml:space="preserve"> necessary to assist in assessing the application.</w:t>
      </w:r>
    </w:p>
    <w:p w14:paraId="08CA65F1" w14:textId="77777777" w:rsidR="0047634E" w:rsidRPr="009410A4" w:rsidRDefault="0047634E" w:rsidP="00DC62AB">
      <w:pPr>
        <w:tabs>
          <w:tab w:val="num" w:pos="720"/>
        </w:tabs>
        <w:jc w:val="both"/>
        <w:rPr>
          <w:rFonts w:ascii="Arial" w:hAnsi="Arial" w:cs="Arial"/>
          <w:szCs w:val="24"/>
        </w:rPr>
      </w:pPr>
    </w:p>
    <w:p w14:paraId="57B58A6B" w14:textId="77777777" w:rsidR="00BB3052" w:rsidRPr="00ED096A" w:rsidRDefault="009410A4" w:rsidP="00DC62AB">
      <w:pPr>
        <w:pStyle w:val="Heading1"/>
        <w:numPr>
          <w:ilvl w:val="0"/>
          <w:numId w:val="4"/>
        </w:numPr>
        <w:ind w:hanging="720"/>
        <w:rPr>
          <w:rFonts w:cs="Arial"/>
          <w:smallCaps/>
          <w:color w:val="BF301A"/>
          <w:sz w:val="32"/>
          <w:szCs w:val="28"/>
        </w:rPr>
      </w:pPr>
      <w:bookmarkStart w:id="8" w:name="_Toc35521125"/>
      <w:r w:rsidRPr="00ED096A">
        <w:rPr>
          <w:rFonts w:cs="Arial"/>
          <w:smallCaps/>
          <w:color w:val="BF301A"/>
          <w:sz w:val="32"/>
          <w:szCs w:val="28"/>
        </w:rPr>
        <w:lastRenderedPageBreak/>
        <w:t>C</w:t>
      </w:r>
      <w:r w:rsidR="00BB3052" w:rsidRPr="00ED096A">
        <w:rPr>
          <w:rFonts w:cs="Arial"/>
          <w:smallCaps/>
          <w:color w:val="BF301A"/>
          <w:sz w:val="32"/>
          <w:szCs w:val="28"/>
        </w:rPr>
        <w:t>onditions and obligations that apply to successful applicants</w:t>
      </w:r>
      <w:bookmarkEnd w:id="8"/>
    </w:p>
    <w:p w14:paraId="6A8C09BA" w14:textId="77777777" w:rsidR="005B520B" w:rsidRPr="009410A4" w:rsidRDefault="005B520B" w:rsidP="00DC62AB">
      <w:pPr>
        <w:rPr>
          <w:rFonts w:ascii="Arial" w:hAnsi="Arial" w:cs="Arial"/>
        </w:rPr>
      </w:pPr>
    </w:p>
    <w:p w14:paraId="195E2320" w14:textId="77777777" w:rsidR="00297666" w:rsidRPr="006B33E1" w:rsidRDefault="00297666" w:rsidP="00297666">
      <w:pPr>
        <w:jc w:val="both"/>
        <w:rPr>
          <w:rFonts w:ascii="Arial" w:hAnsi="Arial" w:cs="Arial"/>
          <w:sz w:val="22"/>
          <w:szCs w:val="22"/>
        </w:rPr>
      </w:pPr>
      <w:r w:rsidRPr="006B33E1">
        <w:rPr>
          <w:rFonts w:ascii="Arial" w:hAnsi="Arial" w:cs="Arial"/>
          <w:sz w:val="22"/>
          <w:szCs w:val="22"/>
        </w:rPr>
        <w:t xml:space="preserve">Before receiving any funds, successful applicants will be required to enter into a Grant </w:t>
      </w:r>
      <w:r w:rsidR="00582EA2" w:rsidRPr="006B33E1">
        <w:rPr>
          <w:rFonts w:ascii="Arial" w:hAnsi="Arial" w:cs="Arial"/>
          <w:sz w:val="22"/>
          <w:szCs w:val="22"/>
        </w:rPr>
        <w:t>Agreement, which</w:t>
      </w:r>
      <w:r w:rsidRPr="006B33E1">
        <w:rPr>
          <w:rFonts w:ascii="Arial" w:hAnsi="Arial" w:cs="Arial"/>
          <w:sz w:val="22"/>
          <w:szCs w:val="22"/>
        </w:rPr>
        <w:t xml:space="preserve"> will outline the conditions of the grant funding. </w:t>
      </w:r>
    </w:p>
    <w:p w14:paraId="4B765472" w14:textId="77777777" w:rsidR="00297666" w:rsidRPr="006B33E1" w:rsidRDefault="00297666" w:rsidP="00297666">
      <w:pPr>
        <w:jc w:val="both"/>
        <w:rPr>
          <w:rFonts w:ascii="Arial" w:hAnsi="Arial" w:cs="Arial"/>
          <w:sz w:val="22"/>
          <w:szCs w:val="22"/>
        </w:rPr>
      </w:pPr>
    </w:p>
    <w:p w14:paraId="4B8D039D" w14:textId="77777777" w:rsidR="006A4CEC" w:rsidRPr="006B33E1" w:rsidRDefault="006A4CEC" w:rsidP="006A4CEC">
      <w:pPr>
        <w:jc w:val="both"/>
        <w:rPr>
          <w:rFonts w:ascii="Arial" w:hAnsi="Arial" w:cs="Arial"/>
          <w:sz w:val="22"/>
          <w:szCs w:val="22"/>
        </w:rPr>
      </w:pPr>
      <w:r w:rsidRPr="006B33E1">
        <w:rPr>
          <w:rFonts w:ascii="Arial" w:hAnsi="Arial" w:cs="Arial"/>
          <w:sz w:val="22"/>
          <w:szCs w:val="22"/>
        </w:rPr>
        <w:t xml:space="preserve">All projects must be approved and a Grant Agreement executed prior to project commencement. No retrospective payments will be made.  </w:t>
      </w:r>
    </w:p>
    <w:p w14:paraId="7BD071F4" w14:textId="77777777" w:rsidR="006A4CEC" w:rsidRPr="006B33E1" w:rsidRDefault="006A4CEC" w:rsidP="006A4CEC">
      <w:pPr>
        <w:jc w:val="both"/>
        <w:rPr>
          <w:rFonts w:ascii="Arial" w:hAnsi="Arial" w:cs="Arial"/>
          <w:sz w:val="22"/>
          <w:szCs w:val="22"/>
        </w:rPr>
      </w:pPr>
    </w:p>
    <w:p w14:paraId="06B08844" w14:textId="5E1CDBC8" w:rsidR="006A4CEC" w:rsidRPr="006D3075" w:rsidRDefault="006A4CEC" w:rsidP="006A4CEC">
      <w:pPr>
        <w:pStyle w:val="ListParagraph"/>
        <w:widowControl/>
        <w:numPr>
          <w:ilvl w:val="0"/>
          <w:numId w:val="35"/>
        </w:numPr>
        <w:snapToGrid w:val="0"/>
        <w:ind w:left="567" w:hanging="578"/>
        <w:jc w:val="both"/>
        <w:rPr>
          <w:rFonts w:ascii="Calibri" w:hAnsi="Calibri" w:cs="Calibri"/>
          <w:sz w:val="22"/>
          <w:szCs w:val="22"/>
        </w:rPr>
      </w:pPr>
      <w:r w:rsidRPr="006D3075">
        <w:rPr>
          <w:rFonts w:ascii="Arial" w:hAnsi="Arial" w:cs="Arial"/>
          <w:sz w:val="22"/>
          <w:szCs w:val="22"/>
        </w:rPr>
        <w:t xml:space="preserve">A Grant Agreement must be executed confirming the funding conditions within 12 months of the written funding offer being received or </w:t>
      </w:r>
      <w:r w:rsidR="006305AF" w:rsidRPr="006D3075">
        <w:rPr>
          <w:rFonts w:ascii="Arial" w:hAnsi="Arial" w:cs="Arial"/>
          <w:sz w:val="22"/>
          <w:szCs w:val="22"/>
        </w:rPr>
        <w:t xml:space="preserve">the </w:t>
      </w:r>
      <w:r w:rsidRPr="006D3075">
        <w:rPr>
          <w:rFonts w:ascii="Arial" w:hAnsi="Arial" w:cs="Arial"/>
          <w:sz w:val="22"/>
          <w:szCs w:val="22"/>
        </w:rPr>
        <w:t>funding offer may be withdrawn.</w:t>
      </w:r>
    </w:p>
    <w:p w14:paraId="3D685E76" w14:textId="77777777" w:rsidR="006A4CEC" w:rsidRPr="006D3075" w:rsidRDefault="006A4CEC" w:rsidP="006A4CEC">
      <w:pPr>
        <w:pStyle w:val="ListParagraph"/>
        <w:widowControl/>
        <w:numPr>
          <w:ilvl w:val="0"/>
          <w:numId w:val="35"/>
        </w:numPr>
        <w:snapToGrid w:val="0"/>
        <w:ind w:left="567" w:hanging="578"/>
        <w:jc w:val="both"/>
        <w:rPr>
          <w:rFonts w:ascii="Arial" w:hAnsi="Arial" w:cs="Arial"/>
          <w:sz w:val="22"/>
          <w:szCs w:val="22"/>
        </w:rPr>
      </w:pPr>
      <w:r w:rsidRPr="006D3075">
        <w:rPr>
          <w:rFonts w:ascii="Arial" w:hAnsi="Arial" w:cs="Arial"/>
          <w:sz w:val="22"/>
          <w:szCs w:val="22"/>
        </w:rPr>
        <w:t xml:space="preserve">The Grant Agreement must be signed and returned to the relevant RDC within sixty (60) days of the date of issue. </w:t>
      </w:r>
    </w:p>
    <w:p w14:paraId="3061BF02" w14:textId="77777777" w:rsidR="00297666" w:rsidRPr="006B33E1" w:rsidRDefault="00297666" w:rsidP="00297666">
      <w:pPr>
        <w:jc w:val="both"/>
        <w:rPr>
          <w:rFonts w:ascii="Arial" w:hAnsi="Arial" w:cs="Arial"/>
          <w:sz w:val="22"/>
          <w:szCs w:val="22"/>
        </w:rPr>
      </w:pPr>
    </w:p>
    <w:p w14:paraId="30E97C3B" w14:textId="77777777" w:rsidR="00297666" w:rsidRPr="006B33E1" w:rsidRDefault="00297666" w:rsidP="00297666">
      <w:pPr>
        <w:jc w:val="both"/>
        <w:rPr>
          <w:rFonts w:ascii="Arial" w:hAnsi="Arial" w:cs="Arial"/>
          <w:sz w:val="22"/>
          <w:szCs w:val="22"/>
        </w:rPr>
      </w:pPr>
      <w:r w:rsidRPr="006B33E1">
        <w:rPr>
          <w:rFonts w:ascii="Arial" w:hAnsi="Arial" w:cs="Arial"/>
          <w:sz w:val="22"/>
          <w:szCs w:val="22"/>
        </w:rPr>
        <w:t>Progressive payments may be made where applicable following execution of a Grant Agreement and subject to the applicant providing the relevant RDC</w:t>
      </w:r>
      <w:r w:rsidRPr="006B33E1">
        <w:rPr>
          <w:rFonts w:ascii="Arial" w:hAnsi="Arial" w:cs="Arial"/>
          <w:color w:val="FF0000"/>
          <w:sz w:val="22"/>
          <w:szCs w:val="22"/>
        </w:rPr>
        <w:t xml:space="preserve"> </w:t>
      </w:r>
      <w:r w:rsidRPr="006B33E1">
        <w:rPr>
          <w:rFonts w:ascii="Arial" w:hAnsi="Arial" w:cs="Arial"/>
          <w:sz w:val="22"/>
          <w:szCs w:val="22"/>
        </w:rPr>
        <w:t>with:</w:t>
      </w:r>
    </w:p>
    <w:p w14:paraId="084FA85F" w14:textId="77777777" w:rsidR="00297666" w:rsidRPr="006B33E1" w:rsidRDefault="00297666" w:rsidP="00297666">
      <w:pPr>
        <w:pStyle w:val="BodyText"/>
        <w:spacing w:after="0"/>
        <w:jc w:val="both"/>
        <w:rPr>
          <w:rFonts w:ascii="Arial" w:hAnsi="Arial" w:cs="Arial"/>
          <w:sz w:val="22"/>
          <w:szCs w:val="22"/>
          <w:lang w:val="en-AU"/>
        </w:rPr>
      </w:pPr>
    </w:p>
    <w:p w14:paraId="72FAFC2E" w14:textId="77777777" w:rsidR="00297666" w:rsidRPr="006B33E1" w:rsidRDefault="00297666" w:rsidP="00297666">
      <w:pPr>
        <w:pStyle w:val="ListParagraph"/>
        <w:numPr>
          <w:ilvl w:val="0"/>
          <w:numId w:val="17"/>
        </w:numPr>
        <w:ind w:left="426" w:hanging="426"/>
        <w:jc w:val="both"/>
        <w:rPr>
          <w:rFonts w:ascii="Arial" w:hAnsi="Arial" w:cs="Arial"/>
          <w:sz w:val="22"/>
          <w:szCs w:val="22"/>
        </w:rPr>
      </w:pPr>
      <w:r w:rsidRPr="006B33E1">
        <w:rPr>
          <w:rFonts w:ascii="Arial" w:hAnsi="Arial" w:cs="Arial"/>
          <w:sz w:val="22"/>
          <w:szCs w:val="22"/>
        </w:rPr>
        <w:t>sufficient information (including a written report) on the agreed milestones to indicate that the project is progressing satisfactorily; and</w:t>
      </w:r>
    </w:p>
    <w:p w14:paraId="21A96F58" w14:textId="77777777" w:rsidR="00297666" w:rsidRPr="006B33E1" w:rsidRDefault="00297666" w:rsidP="00297666">
      <w:pPr>
        <w:pStyle w:val="ListParagraph"/>
        <w:numPr>
          <w:ilvl w:val="0"/>
          <w:numId w:val="17"/>
        </w:numPr>
        <w:ind w:left="426" w:hanging="426"/>
        <w:jc w:val="both"/>
        <w:rPr>
          <w:rFonts w:ascii="Arial" w:hAnsi="Arial" w:cs="Arial"/>
          <w:sz w:val="22"/>
          <w:szCs w:val="22"/>
        </w:rPr>
      </w:pPr>
      <w:r w:rsidRPr="006B33E1">
        <w:rPr>
          <w:rFonts w:ascii="Arial" w:hAnsi="Arial" w:cs="Arial"/>
          <w:sz w:val="22"/>
          <w:szCs w:val="22"/>
        </w:rPr>
        <w:t>a statement of income and expenditure for the project to the date of the progressive payment claim, signed by the applicant’s Chief Executive Officer or equivalent position. This statement should include details of eligible project expenditure compared to budget.</w:t>
      </w:r>
    </w:p>
    <w:p w14:paraId="7C21358B" w14:textId="77777777" w:rsidR="00297666" w:rsidRPr="006B33E1" w:rsidRDefault="00297666" w:rsidP="00297666">
      <w:pPr>
        <w:jc w:val="both"/>
        <w:rPr>
          <w:rFonts w:ascii="Arial" w:hAnsi="Arial" w:cs="Arial"/>
          <w:sz w:val="22"/>
          <w:szCs w:val="22"/>
        </w:rPr>
      </w:pPr>
    </w:p>
    <w:p w14:paraId="211006A4" w14:textId="5544E6BE" w:rsidR="00297666" w:rsidRPr="006B33E1" w:rsidRDefault="00297666" w:rsidP="00297666">
      <w:pPr>
        <w:jc w:val="both"/>
        <w:rPr>
          <w:rFonts w:ascii="Arial" w:hAnsi="Arial" w:cs="Arial"/>
          <w:sz w:val="22"/>
          <w:szCs w:val="22"/>
        </w:rPr>
      </w:pPr>
      <w:r w:rsidRPr="006B33E1">
        <w:rPr>
          <w:rFonts w:ascii="Arial" w:hAnsi="Arial" w:cs="Arial"/>
          <w:sz w:val="22"/>
          <w:szCs w:val="22"/>
        </w:rPr>
        <w:t xml:space="preserve">As a condition of funding, all grant recipients will be required to provide a detailed </w:t>
      </w:r>
      <w:r w:rsidR="00515103" w:rsidRPr="006B33E1">
        <w:rPr>
          <w:rFonts w:ascii="Arial" w:hAnsi="Arial" w:cs="Arial"/>
          <w:sz w:val="22"/>
          <w:szCs w:val="22"/>
        </w:rPr>
        <w:t>F</w:t>
      </w:r>
      <w:r w:rsidRPr="006B33E1">
        <w:rPr>
          <w:rFonts w:ascii="Arial" w:hAnsi="Arial" w:cs="Arial"/>
          <w:sz w:val="22"/>
          <w:szCs w:val="22"/>
        </w:rPr>
        <w:t xml:space="preserve">inal </w:t>
      </w:r>
      <w:r w:rsidR="00515103" w:rsidRPr="006B33E1">
        <w:rPr>
          <w:rFonts w:ascii="Arial" w:hAnsi="Arial" w:cs="Arial"/>
          <w:sz w:val="22"/>
          <w:szCs w:val="22"/>
        </w:rPr>
        <w:t>Report (A</w:t>
      </w:r>
      <w:r w:rsidRPr="006B33E1">
        <w:rPr>
          <w:rFonts w:ascii="Arial" w:hAnsi="Arial" w:cs="Arial"/>
          <w:sz w:val="22"/>
          <w:szCs w:val="22"/>
        </w:rPr>
        <w:t>cquittal</w:t>
      </w:r>
      <w:r w:rsidR="00515103" w:rsidRPr="006B33E1">
        <w:rPr>
          <w:rFonts w:ascii="Arial" w:hAnsi="Arial" w:cs="Arial"/>
          <w:sz w:val="22"/>
          <w:szCs w:val="22"/>
        </w:rPr>
        <w:t>)</w:t>
      </w:r>
      <w:r w:rsidRPr="006B33E1">
        <w:rPr>
          <w:rFonts w:ascii="Arial" w:hAnsi="Arial" w:cs="Arial"/>
          <w:sz w:val="22"/>
          <w:szCs w:val="22"/>
        </w:rPr>
        <w:t xml:space="preserve"> to the relevant RDC</w:t>
      </w:r>
      <w:r w:rsidRPr="006B33E1" w:rsidDel="008408AB">
        <w:rPr>
          <w:rFonts w:ascii="Arial" w:hAnsi="Arial" w:cs="Arial"/>
          <w:sz w:val="22"/>
          <w:szCs w:val="22"/>
        </w:rPr>
        <w:t xml:space="preserve"> </w:t>
      </w:r>
      <w:r w:rsidRPr="006B33E1">
        <w:rPr>
          <w:rFonts w:ascii="Arial" w:hAnsi="Arial" w:cs="Arial"/>
          <w:sz w:val="22"/>
          <w:szCs w:val="22"/>
        </w:rPr>
        <w:t>within twelve (12) weeks of the completion of the project.  For projects receiving funding of more than $50,000, the final report must be audited by an independent auditor, unless advised otherwise.</w:t>
      </w:r>
    </w:p>
    <w:p w14:paraId="7EDB7FD7" w14:textId="77777777" w:rsidR="00297666" w:rsidRPr="006B33E1" w:rsidRDefault="00297666" w:rsidP="00297666">
      <w:pPr>
        <w:jc w:val="both"/>
        <w:rPr>
          <w:rFonts w:ascii="Arial" w:hAnsi="Arial" w:cs="Arial"/>
          <w:sz w:val="22"/>
          <w:szCs w:val="22"/>
        </w:rPr>
      </w:pPr>
    </w:p>
    <w:p w14:paraId="45C45923" w14:textId="1F6FEC75" w:rsidR="00297666" w:rsidRDefault="00E55C63" w:rsidP="00297666">
      <w:pPr>
        <w:jc w:val="both"/>
        <w:rPr>
          <w:rFonts w:ascii="Arial" w:hAnsi="Arial" w:cs="Arial"/>
          <w:sz w:val="22"/>
          <w:szCs w:val="22"/>
        </w:rPr>
      </w:pPr>
      <w:r w:rsidRPr="006B33E1">
        <w:rPr>
          <w:rFonts w:ascii="Arial" w:hAnsi="Arial" w:cs="Arial"/>
          <w:sz w:val="22"/>
          <w:szCs w:val="22"/>
        </w:rPr>
        <w:t xml:space="preserve">The Acquittal report will need to align with the outcomes stated in the </w:t>
      </w:r>
      <w:r w:rsidR="009505A6" w:rsidRPr="006B33E1">
        <w:rPr>
          <w:rFonts w:ascii="Arial" w:hAnsi="Arial" w:cs="Arial"/>
          <w:sz w:val="22"/>
          <w:szCs w:val="22"/>
        </w:rPr>
        <w:t>grant agreement</w:t>
      </w:r>
      <w:r w:rsidRPr="006B33E1">
        <w:rPr>
          <w:rFonts w:ascii="Arial" w:hAnsi="Arial" w:cs="Arial"/>
          <w:sz w:val="22"/>
          <w:szCs w:val="22"/>
        </w:rPr>
        <w:t xml:space="preserve">. </w:t>
      </w:r>
    </w:p>
    <w:p w14:paraId="55F068C9" w14:textId="77777777" w:rsidR="00C13B9A" w:rsidRPr="00477A76" w:rsidRDefault="00C13B9A" w:rsidP="00297666">
      <w:pPr>
        <w:jc w:val="both"/>
        <w:rPr>
          <w:rFonts w:ascii="Arial" w:hAnsi="Arial" w:cs="Arial"/>
          <w:b/>
          <w:sz w:val="22"/>
          <w:szCs w:val="22"/>
        </w:rPr>
      </w:pPr>
    </w:p>
    <w:p w14:paraId="6D67D873" w14:textId="6E4CACE9" w:rsidR="00C13B9A" w:rsidRDefault="00477A76" w:rsidP="00477A76">
      <w:pPr>
        <w:pStyle w:val="Heading1"/>
        <w:numPr>
          <w:ilvl w:val="0"/>
          <w:numId w:val="4"/>
        </w:numPr>
        <w:ind w:hanging="720"/>
        <w:rPr>
          <w:rFonts w:cs="Arial"/>
          <w:smallCaps/>
          <w:color w:val="BF301A"/>
          <w:sz w:val="32"/>
          <w:szCs w:val="28"/>
        </w:rPr>
      </w:pPr>
      <w:r w:rsidRPr="00477A76">
        <w:rPr>
          <w:rFonts w:cs="Arial"/>
          <w:smallCaps/>
          <w:color w:val="BF301A"/>
          <w:sz w:val="32"/>
          <w:szCs w:val="28"/>
        </w:rPr>
        <w:t>T</w:t>
      </w:r>
      <w:r w:rsidR="00DB5ADC">
        <w:rPr>
          <w:rFonts w:cs="Arial"/>
          <w:smallCaps/>
          <w:color w:val="BF301A"/>
          <w:sz w:val="32"/>
          <w:szCs w:val="28"/>
        </w:rPr>
        <w:t>ax</w:t>
      </w:r>
      <w:r w:rsidRPr="00477A76">
        <w:rPr>
          <w:rFonts w:cs="Arial"/>
          <w:smallCaps/>
          <w:color w:val="BF301A"/>
          <w:sz w:val="32"/>
          <w:szCs w:val="28"/>
        </w:rPr>
        <w:t xml:space="preserve"> I</w:t>
      </w:r>
      <w:r w:rsidR="00DB5ADC">
        <w:rPr>
          <w:rFonts w:cs="Arial"/>
          <w:smallCaps/>
          <w:color w:val="BF301A"/>
          <w:sz w:val="32"/>
          <w:szCs w:val="28"/>
        </w:rPr>
        <w:t>nformation</w:t>
      </w:r>
    </w:p>
    <w:p w14:paraId="548BD69A" w14:textId="77777777" w:rsidR="00ED1115" w:rsidRPr="007B1161" w:rsidRDefault="00477A76" w:rsidP="00477A76">
      <w:pPr>
        <w:jc w:val="both"/>
        <w:rPr>
          <w:rFonts w:ascii="Arial" w:hAnsi="Arial" w:cs="Arial"/>
          <w:sz w:val="22"/>
          <w:szCs w:val="22"/>
        </w:rPr>
      </w:pPr>
      <w:r w:rsidRPr="007B1161">
        <w:rPr>
          <w:rFonts w:ascii="Arial" w:hAnsi="Arial" w:cs="Arial"/>
          <w:sz w:val="22"/>
          <w:szCs w:val="22"/>
        </w:rPr>
        <w:t xml:space="preserve">Funding provided to recipients under the Grant is regarded as payment for a supply. GST registered grant recipients will therefore be liable for GST in connection with the grant. </w:t>
      </w:r>
    </w:p>
    <w:p w14:paraId="14B934FF" w14:textId="77777777" w:rsidR="00ED1115" w:rsidRPr="007B1161" w:rsidRDefault="00ED1115" w:rsidP="00477A76">
      <w:pPr>
        <w:jc w:val="both"/>
        <w:rPr>
          <w:rFonts w:ascii="Arial" w:hAnsi="Arial" w:cs="Arial"/>
          <w:sz w:val="22"/>
          <w:szCs w:val="22"/>
        </w:rPr>
      </w:pPr>
    </w:p>
    <w:p w14:paraId="179F090D" w14:textId="38CD9233" w:rsidR="00ED1115" w:rsidRPr="007B1161" w:rsidRDefault="00477A76" w:rsidP="00477A76">
      <w:pPr>
        <w:jc w:val="both"/>
        <w:rPr>
          <w:rFonts w:ascii="Arial" w:hAnsi="Arial" w:cs="Arial"/>
          <w:sz w:val="22"/>
          <w:szCs w:val="22"/>
        </w:rPr>
      </w:pPr>
      <w:r w:rsidRPr="007B1161">
        <w:rPr>
          <w:rFonts w:ascii="Arial" w:hAnsi="Arial" w:cs="Arial"/>
          <w:sz w:val="22"/>
          <w:szCs w:val="22"/>
        </w:rPr>
        <w:t>The grant will be increased by the amount of GST payable. Recipients must provide a tax invoice for the GST-</w:t>
      </w:r>
      <w:r w:rsidR="0069548C">
        <w:rPr>
          <w:rFonts w:ascii="Arial" w:hAnsi="Arial" w:cs="Arial"/>
          <w:sz w:val="22"/>
          <w:szCs w:val="22"/>
        </w:rPr>
        <w:t xml:space="preserve"> </w:t>
      </w:r>
      <w:r w:rsidRPr="007B1161">
        <w:rPr>
          <w:rFonts w:ascii="Arial" w:hAnsi="Arial" w:cs="Arial"/>
          <w:sz w:val="22"/>
          <w:szCs w:val="22"/>
        </w:rPr>
        <w:t xml:space="preserve">inclusive value of the grant. </w:t>
      </w:r>
    </w:p>
    <w:p w14:paraId="4BD24F91" w14:textId="77777777" w:rsidR="00ED1115" w:rsidRPr="007B1161" w:rsidRDefault="00ED1115" w:rsidP="00477A76">
      <w:pPr>
        <w:jc w:val="both"/>
        <w:rPr>
          <w:rFonts w:ascii="Arial" w:hAnsi="Arial" w:cs="Arial"/>
          <w:sz w:val="22"/>
          <w:szCs w:val="22"/>
        </w:rPr>
      </w:pPr>
    </w:p>
    <w:p w14:paraId="48C6D17A" w14:textId="748E6526" w:rsidR="00477A76" w:rsidRPr="00477A76" w:rsidRDefault="00477A76" w:rsidP="00477A76">
      <w:pPr>
        <w:jc w:val="both"/>
        <w:rPr>
          <w:rFonts w:ascii="Arial" w:hAnsi="Arial" w:cs="Arial"/>
          <w:sz w:val="22"/>
          <w:szCs w:val="22"/>
        </w:rPr>
      </w:pPr>
      <w:r w:rsidRPr="007B1161">
        <w:rPr>
          <w:rFonts w:ascii="Arial" w:hAnsi="Arial" w:cs="Arial"/>
          <w:sz w:val="22"/>
          <w:szCs w:val="22"/>
        </w:rPr>
        <w:t>Applicants are encouraged to seek</w:t>
      </w:r>
      <w:r w:rsidR="00796CC3" w:rsidRPr="007B1161">
        <w:rPr>
          <w:rFonts w:ascii="Arial" w:hAnsi="Arial" w:cs="Arial"/>
          <w:sz w:val="22"/>
          <w:szCs w:val="22"/>
        </w:rPr>
        <w:t xml:space="preserve"> independent</w:t>
      </w:r>
      <w:r w:rsidRPr="007B1161">
        <w:rPr>
          <w:rFonts w:ascii="Arial" w:hAnsi="Arial" w:cs="Arial"/>
          <w:sz w:val="22"/>
          <w:szCs w:val="22"/>
        </w:rPr>
        <w:t xml:space="preserve"> tax </w:t>
      </w:r>
      <w:r w:rsidR="006B268C" w:rsidRPr="007B1161">
        <w:rPr>
          <w:rFonts w:ascii="Arial" w:hAnsi="Arial" w:cs="Arial"/>
          <w:sz w:val="22"/>
          <w:szCs w:val="22"/>
        </w:rPr>
        <w:t xml:space="preserve">and financial </w:t>
      </w:r>
      <w:r w:rsidRPr="007B1161">
        <w:rPr>
          <w:rFonts w:ascii="Arial" w:hAnsi="Arial" w:cs="Arial"/>
          <w:sz w:val="22"/>
          <w:szCs w:val="22"/>
        </w:rPr>
        <w:t>advice on the potential implications of obtaining funding</w:t>
      </w:r>
      <w:r w:rsidR="00F93A28">
        <w:rPr>
          <w:rFonts w:ascii="Arial" w:hAnsi="Arial" w:cs="Arial"/>
          <w:sz w:val="22"/>
          <w:szCs w:val="22"/>
        </w:rPr>
        <w:t>, including the impact on assessable income.</w:t>
      </w:r>
    </w:p>
    <w:p w14:paraId="189C5B46" w14:textId="77777777" w:rsidR="00297666" w:rsidRDefault="00297666" w:rsidP="00C01029">
      <w:pPr>
        <w:jc w:val="both"/>
        <w:rPr>
          <w:rFonts w:ascii="Arial" w:hAnsi="Arial" w:cs="Arial"/>
          <w:sz w:val="22"/>
          <w:szCs w:val="24"/>
        </w:rPr>
      </w:pPr>
    </w:p>
    <w:p w14:paraId="416651D0" w14:textId="77777777" w:rsidR="00F7221D" w:rsidRPr="00ED096A" w:rsidRDefault="00F7221D" w:rsidP="00DC62AB">
      <w:pPr>
        <w:pStyle w:val="Heading1"/>
        <w:numPr>
          <w:ilvl w:val="0"/>
          <w:numId w:val="4"/>
        </w:numPr>
        <w:ind w:hanging="720"/>
        <w:rPr>
          <w:rFonts w:cs="Arial"/>
          <w:smallCaps/>
          <w:color w:val="BF301A"/>
          <w:sz w:val="32"/>
          <w:szCs w:val="28"/>
        </w:rPr>
      </w:pPr>
      <w:bookmarkStart w:id="9" w:name="_Toc35521126"/>
      <w:r w:rsidRPr="00ED096A">
        <w:rPr>
          <w:rFonts w:cs="Arial"/>
          <w:smallCaps/>
          <w:color w:val="BF301A"/>
          <w:sz w:val="32"/>
          <w:szCs w:val="28"/>
        </w:rPr>
        <w:t>C</w:t>
      </w:r>
      <w:r w:rsidR="005C250A" w:rsidRPr="00ED096A">
        <w:rPr>
          <w:rFonts w:cs="Arial"/>
          <w:smallCaps/>
          <w:color w:val="BF301A"/>
          <w:sz w:val="32"/>
          <w:szCs w:val="28"/>
        </w:rPr>
        <w:t>onflicts of Interest</w:t>
      </w:r>
      <w:bookmarkEnd w:id="9"/>
    </w:p>
    <w:p w14:paraId="0D5D7A0C" w14:textId="77777777" w:rsidR="0047634E" w:rsidRPr="009410A4" w:rsidRDefault="0047634E" w:rsidP="00DC62AB">
      <w:pPr>
        <w:jc w:val="both"/>
        <w:rPr>
          <w:rFonts w:ascii="Arial" w:hAnsi="Arial" w:cs="Arial"/>
          <w:bCs/>
          <w:snapToGrid w:val="0"/>
          <w:lang w:val="en-US"/>
        </w:rPr>
      </w:pPr>
    </w:p>
    <w:p w14:paraId="561FDDE6" w14:textId="77777777" w:rsidR="00F7221D" w:rsidRDefault="00742166" w:rsidP="00DC62AB">
      <w:pPr>
        <w:jc w:val="both"/>
        <w:rPr>
          <w:rFonts w:ascii="Arial" w:hAnsi="Arial" w:cs="Arial"/>
          <w:bCs/>
          <w:snapToGrid w:val="0"/>
          <w:sz w:val="22"/>
          <w:szCs w:val="22"/>
          <w:lang w:val="en-US"/>
        </w:rPr>
      </w:pPr>
      <w:r w:rsidRPr="006B33E1">
        <w:rPr>
          <w:rFonts w:ascii="Arial" w:hAnsi="Arial" w:cs="Arial"/>
          <w:bCs/>
          <w:snapToGrid w:val="0"/>
          <w:sz w:val="22"/>
          <w:szCs w:val="22"/>
          <w:lang w:val="en-US"/>
        </w:rPr>
        <w:t>Each RDC</w:t>
      </w:r>
      <w:r w:rsidR="00550C06" w:rsidRPr="006B33E1">
        <w:rPr>
          <w:rFonts w:ascii="Arial" w:hAnsi="Arial" w:cs="Arial"/>
          <w:bCs/>
          <w:snapToGrid w:val="0"/>
          <w:sz w:val="22"/>
          <w:szCs w:val="22"/>
          <w:lang w:val="en-US"/>
        </w:rPr>
        <w:t xml:space="preserve"> reserves the right </w:t>
      </w:r>
      <w:r w:rsidR="00D43406" w:rsidRPr="006B33E1">
        <w:rPr>
          <w:rFonts w:ascii="Arial" w:hAnsi="Arial" w:cs="Arial"/>
          <w:bCs/>
          <w:snapToGrid w:val="0"/>
          <w:sz w:val="22"/>
          <w:szCs w:val="22"/>
          <w:lang w:val="en-US"/>
        </w:rPr>
        <w:t xml:space="preserve">not </w:t>
      </w:r>
      <w:r w:rsidR="00550C06" w:rsidRPr="006B33E1">
        <w:rPr>
          <w:rFonts w:ascii="Arial" w:hAnsi="Arial" w:cs="Arial"/>
          <w:bCs/>
          <w:snapToGrid w:val="0"/>
          <w:sz w:val="22"/>
          <w:szCs w:val="22"/>
          <w:lang w:val="en-US"/>
        </w:rPr>
        <w:t xml:space="preserve">to support an application if it is not satisfied that adequate arrangements are in place to appropriately address </w:t>
      </w:r>
      <w:r w:rsidR="003C1045" w:rsidRPr="006B33E1">
        <w:rPr>
          <w:rFonts w:ascii="Arial" w:hAnsi="Arial" w:cs="Arial"/>
          <w:bCs/>
          <w:snapToGrid w:val="0"/>
          <w:sz w:val="22"/>
          <w:szCs w:val="22"/>
          <w:lang w:val="en-US"/>
        </w:rPr>
        <w:t xml:space="preserve">and </w:t>
      </w:r>
      <w:r w:rsidR="00550C06" w:rsidRPr="006B33E1">
        <w:rPr>
          <w:rFonts w:ascii="Arial" w:hAnsi="Arial" w:cs="Arial"/>
          <w:bCs/>
          <w:snapToGrid w:val="0"/>
          <w:sz w:val="22"/>
          <w:szCs w:val="22"/>
          <w:lang w:val="en-US"/>
        </w:rPr>
        <w:t>manage a perceived or actual conflict of interest.</w:t>
      </w:r>
    </w:p>
    <w:p w14:paraId="009E3B76" w14:textId="77777777" w:rsidR="007D2563" w:rsidRDefault="007D2563" w:rsidP="00DC62AB">
      <w:pPr>
        <w:jc w:val="both"/>
        <w:rPr>
          <w:rFonts w:ascii="Arial" w:hAnsi="Arial" w:cs="Arial"/>
          <w:bCs/>
          <w:snapToGrid w:val="0"/>
          <w:sz w:val="22"/>
          <w:szCs w:val="22"/>
          <w:lang w:val="en-US"/>
        </w:rPr>
      </w:pPr>
    </w:p>
    <w:p w14:paraId="4B0AA82D" w14:textId="77777777" w:rsidR="007D2563" w:rsidRDefault="007D2563" w:rsidP="00DC62AB">
      <w:pPr>
        <w:jc w:val="both"/>
        <w:rPr>
          <w:rFonts w:ascii="Arial" w:hAnsi="Arial" w:cs="Arial"/>
          <w:bCs/>
          <w:snapToGrid w:val="0"/>
          <w:sz w:val="22"/>
          <w:szCs w:val="22"/>
          <w:lang w:val="en-US"/>
        </w:rPr>
      </w:pPr>
    </w:p>
    <w:p w14:paraId="7AAC88AB" w14:textId="77777777" w:rsidR="007D2563" w:rsidRDefault="007D2563" w:rsidP="00DC62AB">
      <w:pPr>
        <w:jc w:val="both"/>
        <w:rPr>
          <w:rFonts w:ascii="Arial" w:hAnsi="Arial" w:cs="Arial"/>
          <w:bCs/>
          <w:snapToGrid w:val="0"/>
          <w:sz w:val="22"/>
          <w:szCs w:val="22"/>
          <w:lang w:val="en-US"/>
        </w:rPr>
      </w:pPr>
    </w:p>
    <w:p w14:paraId="5B8143C3" w14:textId="77777777" w:rsidR="007D2563" w:rsidRDefault="007D2563" w:rsidP="00DC62AB">
      <w:pPr>
        <w:jc w:val="both"/>
        <w:rPr>
          <w:rFonts w:ascii="Arial" w:hAnsi="Arial" w:cs="Arial"/>
          <w:bCs/>
          <w:snapToGrid w:val="0"/>
          <w:sz w:val="22"/>
          <w:szCs w:val="22"/>
          <w:lang w:val="en-US"/>
        </w:rPr>
      </w:pPr>
    </w:p>
    <w:p w14:paraId="7FD2FE8E" w14:textId="77777777" w:rsidR="007D2563" w:rsidRDefault="007D2563" w:rsidP="00DC62AB">
      <w:pPr>
        <w:jc w:val="both"/>
        <w:rPr>
          <w:rFonts w:ascii="Arial" w:hAnsi="Arial" w:cs="Arial"/>
          <w:bCs/>
          <w:snapToGrid w:val="0"/>
          <w:sz w:val="22"/>
          <w:szCs w:val="22"/>
          <w:lang w:val="en-US"/>
        </w:rPr>
      </w:pPr>
    </w:p>
    <w:p w14:paraId="315B2FED" w14:textId="77777777" w:rsidR="007D2563" w:rsidRDefault="007D2563" w:rsidP="00DC62AB">
      <w:pPr>
        <w:jc w:val="both"/>
        <w:rPr>
          <w:rFonts w:ascii="Arial" w:hAnsi="Arial" w:cs="Arial"/>
          <w:bCs/>
          <w:snapToGrid w:val="0"/>
          <w:sz w:val="22"/>
          <w:szCs w:val="22"/>
          <w:lang w:val="en-US"/>
        </w:rPr>
      </w:pPr>
    </w:p>
    <w:p w14:paraId="667DD3EB" w14:textId="77777777" w:rsidR="007D2563" w:rsidRPr="006B33E1" w:rsidRDefault="007D2563" w:rsidP="00DC62AB">
      <w:pPr>
        <w:jc w:val="both"/>
        <w:rPr>
          <w:rFonts w:ascii="Arial" w:hAnsi="Arial" w:cs="Arial"/>
          <w:b/>
          <w:sz w:val="22"/>
          <w:szCs w:val="22"/>
        </w:rPr>
      </w:pPr>
    </w:p>
    <w:sectPr w:rsidR="007D2563" w:rsidRPr="006B33E1" w:rsidSect="00CF396C">
      <w:footerReference w:type="default" r:id="rId24"/>
      <w:footerReference w:type="first" r:id="rId25"/>
      <w:pgSz w:w="11906" w:h="16838"/>
      <w:pgMar w:top="1247" w:right="991" w:bottom="124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B55E7" w14:textId="77777777" w:rsidR="00CF396C" w:rsidRDefault="00CF396C" w:rsidP="00CC3E3A">
      <w:r>
        <w:separator/>
      </w:r>
    </w:p>
  </w:endnote>
  <w:endnote w:type="continuationSeparator" w:id="0">
    <w:p w14:paraId="50B9377E" w14:textId="77777777" w:rsidR="00CF396C" w:rsidRDefault="00CF396C" w:rsidP="00CC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C24F" w14:textId="626CA90A" w:rsidR="00716656" w:rsidRPr="003D7A70" w:rsidRDefault="006305AF" w:rsidP="00716656">
    <w:pPr>
      <w:pStyle w:val="Footer"/>
      <w:rPr>
        <w:rFonts w:ascii="Arial" w:hAnsi="Arial" w:cs="Arial"/>
      </w:rPr>
    </w:pPr>
    <w:r>
      <w:rPr>
        <w:rFonts w:ascii="Arial" w:hAnsi="Arial" w:cs="Arial"/>
      </w:rPr>
      <w:t xml:space="preserve">RED Grants Guidelines - </w:t>
    </w:r>
    <w:r w:rsidR="00716656" w:rsidRPr="003D7A70">
      <w:rPr>
        <w:rFonts w:ascii="Arial" w:hAnsi="Arial" w:cs="Arial"/>
      </w:rPr>
      <w:t xml:space="preserve">As at </w:t>
    </w:r>
    <w:r w:rsidR="00AF384D">
      <w:rPr>
        <w:rFonts w:ascii="Arial" w:hAnsi="Arial" w:cs="Arial"/>
      </w:rPr>
      <w:t>April</w:t>
    </w:r>
    <w:r w:rsidR="004821F0">
      <w:rPr>
        <w:rFonts w:ascii="Arial" w:hAnsi="Arial" w:cs="Arial"/>
      </w:rPr>
      <w:t xml:space="preserve"> 202</w:t>
    </w:r>
    <w:r w:rsidR="0004002F">
      <w:rPr>
        <w:rFonts w:ascii="Arial" w:hAnsi="Arial" w:cs="Arial"/>
      </w:rPr>
      <w:t>4</w:t>
    </w:r>
  </w:p>
  <w:p w14:paraId="6692290A" w14:textId="77777777" w:rsidR="00716656" w:rsidRDefault="00716656" w:rsidP="00716656">
    <w:pPr>
      <w:pStyle w:val="Footer"/>
    </w:pPr>
  </w:p>
  <w:p w14:paraId="6ACB2117" w14:textId="25F62549" w:rsidR="000D3766" w:rsidRDefault="00716656" w:rsidP="00716656">
    <w:pPr>
      <w:pStyle w:val="Footer"/>
      <w:tabs>
        <w:tab w:val="left" w:pos="555"/>
        <w:tab w:val="center" w:pos="4737"/>
      </w:tabs>
      <w:rPr>
        <w:caps/>
        <w:noProof/>
        <w:color w:val="5B9BD5" w:themeColor="accent1"/>
      </w:rPr>
    </w:pPr>
    <w:r>
      <w:rPr>
        <w:caps/>
        <w:color w:val="5B9BD5" w:themeColor="accent1"/>
      </w:rPr>
      <w:tab/>
    </w:r>
    <w:r>
      <w:rPr>
        <w:caps/>
        <w:color w:val="5B9BD5" w:themeColor="accent1"/>
      </w:rPr>
      <w:tab/>
    </w:r>
    <w:r>
      <w:rPr>
        <w:caps/>
        <w:color w:val="5B9BD5" w:themeColor="accent1"/>
      </w:rPr>
      <w:tab/>
    </w:r>
    <w:r w:rsidR="000D3766">
      <w:rPr>
        <w:caps/>
        <w:color w:val="5B9BD5" w:themeColor="accent1"/>
      </w:rPr>
      <w:fldChar w:fldCharType="begin"/>
    </w:r>
    <w:r w:rsidR="000D3766">
      <w:rPr>
        <w:caps/>
        <w:color w:val="5B9BD5" w:themeColor="accent1"/>
      </w:rPr>
      <w:instrText xml:space="preserve"> PAGE   \* MERGEFORMAT </w:instrText>
    </w:r>
    <w:r w:rsidR="000D3766">
      <w:rPr>
        <w:caps/>
        <w:color w:val="5B9BD5" w:themeColor="accent1"/>
      </w:rPr>
      <w:fldChar w:fldCharType="separate"/>
    </w:r>
    <w:r>
      <w:rPr>
        <w:caps/>
        <w:noProof/>
        <w:color w:val="5B9BD5" w:themeColor="accent1"/>
      </w:rPr>
      <w:t>2</w:t>
    </w:r>
    <w:r w:rsidR="000D3766">
      <w:rPr>
        <w:caps/>
        <w:noProof/>
        <w:color w:val="5B9BD5" w:themeColor="accent1"/>
      </w:rPr>
      <w:fldChar w:fldCharType="end"/>
    </w:r>
  </w:p>
  <w:p w14:paraId="41267EE7" w14:textId="4BE6A816" w:rsidR="00281B2B" w:rsidRPr="003D7A70" w:rsidRDefault="00281B2B">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5E4B0" w14:textId="27FA6A5C" w:rsidR="00491ED1" w:rsidRPr="003D7A70" w:rsidRDefault="006305AF" w:rsidP="00716656">
    <w:pPr>
      <w:pStyle w:val="Footer"/>
      <w:tabs>
        <w:tab w:val="clear" w:pos="4513"/>
        <w:tab w:val="clear" w:pos="9026"/>
        <w:tab w:val="right" w:pos="9475"/>
      </w:tabs>
      <w:rPr>
        <w:rFonts w:ascii="Arial" w:hAnsi="Arial" w:cs="Arial"/>
      </w:rPr>
    </w:pPr>
    <w:r>
      <w:rPr>
        <w:rFonts w:ascii="Arial" w:hAnsi="Arial" w:cs="Arial"/>
      </w:rPr>
      <w:t xml:space="preserve">RED Grants Guidelines - </w:t>
    </w:r>
    <w:r w:rsidR="00491ED1" w:rsidRPr="003D7A70">
      <w:rPr>
        <w:rFonts w:ascii="Arial" w:hAnsi="Arial" w:cs="Arial"/>
      </w:rPr>
      <w:t xml:space="preserve">As at </w:t>
    </w:r>
    <w:r w:rsidR="00AF384D">
      <w:rPr>
        <w:rFonts w:ascii="Arial" w:hAnsi="Arial" w:cs="Arial"/>
      </w:rPr>
      <w:t>April</w:t>
    </w:r>
    <w:r w:rsidR="006F6D35">
      <w:rPr>
        <w:rFonts w:ascii="Arial" w:hAnsi="Arial" w:cs="Arial"/>
      </w:rPr>
      <w:t xml:space="preserve"> 202</w:t>
    </w:r>
    <w:r w:rsidR="0004002F">
      <w:rPr>
        <w:rFonts w:ascii="Arial" w:hAnsi="Arial" w:cs="Arial"/>
      </w:rPr>
      <w:t>4</w:t>
    </w:r>
    <w:r w:rsidR="00716656">
      <w:rPr>
        <w:rFonts w:ascii="Arial" w:hAnsi="Arial" w:cs="Arial"/>
      </w:rPr>
      <w:tab/>
    </w:r>
  </w:p>
  <w:p w14:paraId="2962FC18" w14:textId="77777777" w:rsidR="00491ED1" w:rsidRDefault="00491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5D15D" w14:textId="77777777" w:rsidR="00CF396C" w:rsidRDefault="00CF396C" w:rsidP="00CC3E3A">
      <w:r>
        <w:separator/>
      </w:r>
    </w:p>
  </w:footnote>
  <w:footnote w:type="continuationSeparator" w:id="0">
    <w:p w14:paraId="4F750E10" w14:textId="77777777" w:rsidR="00CF396C" w:rsidRDefault="00CF396C" w:rsidP="00CC3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37B37"/>
    <w:multiLevelType w:val="hybridMultilevel"/>
    <w:tmpl w:val="5DD07A5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0D0DC5"/>
    <w:multiLevelType w:val="hybridMultilevel"/>
    <w:tmpl w:val="D2CA10C0"/>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 w15:restartNumberingAfterBreak="0">
    <w:nsid w:val="0DFC28D8"/>
    <w:multiLevelType w:val="hybridMultilevel"/>
    <w:tmpl w:val="32C88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296DBD"/>
    <w:multiLevelType w:val="hybridMultilevel"/>
    <w:tmpl w:val="56E4F8E2"/>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4" w15:restartNumberingAfterBreak="0">
    <w:nsid w:val="119F2D3C"/>
    <w:multiLevelType w:val="hybridMultilevel"/>
    <w:tmpl w:val="0026F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234F04"/>
    <w:multiLevelType w:val="hybridMultilevel"/>
    <w:tmpl w:val="43407634"/>
    <w:lvl w:ilvl="0" w:tplc="7A907702">
      <w:start w:val="1"/>
      <w:numFmt w:val="lowerLetter"/>
      <w:lvlText w:val="(%1)"/>
      <w:lvlJc w:val="left"/>
      <w:pPr>
        <w:ind w:left="1070" w:hanging="360"/>
      </w:pPr>
      <w:rPr>
        <w:rFonts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6" w15:restartNumberingAfterBreak="0">
    <w:nsid w:val="14D90CBD"/>
    <w:multiLevelType w:val="hybridMultilevel"/>
    <w:tmpl w:val="D602C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09391F"/>
    <w:multiLevelType w:val="hybridMultilevel"/>
    <w:tmpl w:val="4D203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70192F"/>
    <w:multiLevelType w:val="hybridMultilevel"/>
    <w:tmpl w:val="58ECA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FF2F28"/>
    <w:multiLevelType w:val="hybridMultilevel"/>
    <w:tmpl w:val="98B60F38"/>
    <w:lvl w:ilvl="0" w:tplc="0C090001">
      <w:start w:val="1"/>
      <w:numFmt w:val="bullet"/>
      <w:lvlText w:val=""/>
      <w:lvlJc w:val="left"/>
      <w:pPr>
        <w:ind w:left="780" w:hanging="360"/>
      </w:pPr>
      <w:rPr>
        <w:rFonts w:ascii="Symbol" w:hAnsi="Symbol" w:cs="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cs="Wingdings" w:hint="default"/>
      </w:rPr>
    </w:lvl>
    <w:lvl w:ilvl="3" w:tplc="0C090001" w:tentative="1">
      <w:start w:val="1"/>
      <w:numFmt w:val="bullet"/>
      <w:lvlText w:val=""/>
      <w:lvlJc w:val="left"/>
      <w:pPr>
        <w:ind w:left="2940" w:hanging="360"/>
      </w:pPr>
      <w:rPr>
        <w:rFonts w:ascii="Symbol" w:hAnsi="Symbol" w:cs="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cs="Wingdings" w:hint="default"/>
      </w:rPr>
    </w:lvl>
    <w:lvl w:ilvl="6" w:tplc="0C090001" w:tentative="1">
      <w:start w:val="1"/>
      <w:numFmt w:val="bullet"/>
      <w:lvlText w:val=""/>
      <w:lvlJc w:val="left"/>
      <w:pPr>
        <w:ind w:left="5100" w:hanging="360"/>
      </w:pPr>
      <w:rPr>
        <w:rFonts w:ascii="Symbol" w:hAnsi="Symbol" w:cs="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cs="Wingdings" w:hint="default"/>
      </w:rPr>
    </w:lvl>
  </w:abstractNum>
  <w:abstractNum w:abstractNumId="10" w15:restartNumberingAfterBreak="0">
    <w:nsid w:val="28423458"/>
    <w:multiLevelType w:val="hybridMultilevel"/>
    <w:tmpl w:val="B03A1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233E76"/>
    <w:multiLevelType w:val="hybridMultilevel"/>
    <w:tmpl w:val="DDDCE480"/>
    <w:lvl w:ilvl="0" w:tplc="0C09000B">
      <w:start w:val="1"/>
      <w:numFmt w:val="bullet"/>
      <w:lvlText w:val=""/>
      <w:lvlJc w:val="left"/>
      <w:pPr>
        <w:ind w:left="2784" w:hanging="360"/>
      </w:pPr>
      <w:rPr>
        <w:rFonts w:ascii="Wingdings" w:hAnsi="Wingdings" w:hint="default"/>
      </w:rPr>
    </w:lvl>
    <w:lvl w:ilvl="1" w:tplc="0C090003">
      <w:start w:val="1"/>
      <w:numFmt w:val="bullet"/>
      <w:lvlText w:val="o"/>
      <w:lvlJc w:val="left"/>
      <w:pPr>
        <w:ind w:left="3504" w:hanging="360"/>
      </w:pPr>
      <w:rPr>
        <w:rFonts w:ascii="Courier New" w:hAnsi="Courier New" w:cs="Courier New" w:hint="default"/>
      </w:rPr>
    </w:lvl>
    <w:lvl w:ilvl="2" w:tplc="0C090005" w:tentative="1">
      <w:start w:val="1"/>
      <w:numFmt w:val="bullet"/>
      <w:lvlText w:val=""/>
      <w:lvlJc w:val="left"/>
      <w:pPr>
        <w:ind w:left="4224" w:hanging="360"/>
      </w:pPr>
      <w:rPr>
        <w:rFonts w:ascii="Wingdings" w:hAnsi="Wingdings" w:hint="default"/>
      </w:rPr>
    </w:lvl>
    <w:lvl w:ilvl="3" w:tplc="0C090001" w:tentative="1">
      <w:start w:val="1"/>
      <w:numFmt w:val="bullet"/>
      <w:lvlText w:val=""/>
      <w:lvlJc w:val="left"/>
      <w:pPr>
        <w:ind w:left="4944" w:hanging="360"/>
      </w:pPr>
      <w:rPr>
        <w:rFonts w:ascii="Symbol" w:hAnsi="Symbol" w:hint="default"/>
      </w:rPr>
    </w:lvl>
    <w:lvl w:ilvl="4" w:tplc="0C090003" w:tentative="1">
      <w:start w:val="1"/>
      <w:numFmt w:val="bullet"/>
      <w:lvlText w:val="o"/>
      <w:lvlJc w:val="left"/>
      <w:pPr>
        <w:ind w:left="5664" w:hanging="360"/>
      </w:pPr>
      <w:rPr>
        <w:rFonts w:ascii="Courier New" w:hAnsi="Courier New" w:cs="Courier New" w:hint="default"/>
      </w:rPr>
    </w:lvl>
    <w:lvl w:ilvl="5" w:tplc="0C090005" w:tentative="1">
      <w:start w:val="1"/>
      <w:numFmt w:val="bullet"/>
      <w:lvlText w:val=""/>
      <w:lvlJc w:val="left"/>
      <w:pPr>
        <w:ind w:left="6384" w:hanging="360"/>
      </w:pPr>
      <w:rPr>
        <w:rFonts w:ascii="Wingdings" w:hAnsi="Wingdings" w:hint="default"/>
      </w:rPr>
    </w:lvl>
    <w:lvl w:ilvl="6" w:tplc="0C090001" w:tentative="1">
      <w:start w:val="1"/>
      <w:numFmt w:val="bullet"/>
      <w:lvlText w:val=""/>
      <w:lvlJc w:val="left"/>
      <w:pPr>
        <w:ind w:left="7104" w:hanging="360"/>
      </w:pPr>
      <w:rPr>
        <w:rFonts w:ascii="Symbol" w:hAnsi="Symbol" w:hint="default"/>
      </w:rPr>
    </w:lvl>
    <w:lvl w:ilvl="7" w:tplc="0C090003" w:tentative="1">
      <w:start w:val="1"/>
      <w:numFmt w:val="bullet"/>
      <w:lvlText w:val="o"/>
      <w:lvlJc w:val="left"/>
      <w:pPr>
        <w:ind w:left="7824" w:hanging="360"/>
      </w:pPr>
      <w:rPr>
        <w:rFonts w:ascii="Courier New" w:hAnsi="Courier New" w:cs="Courier New" w:hint="default"/>
      </w:rPr>
    </w:lvl>
    <w:lvl w:ilvl="8" w:tplc="0C090005" w:tentative="1">
      <w:start w:val="1"/>
      <w:numFmt w:val="bullet"/>
      <w:lvlText w:val=""/>
      <w:lvlJc w:val="left"/>
      <w:pPr>
        <w:ind w:left="8544" w:hanging="360"/>
      </w:pPr>
      <w:rPr>
        <w:rFonts w:ascii="Wingdings" w:hAnsi="Wingdings" w:hint="default"/>
      </w:rPr>
    </w:lvl>
  </w:abstractNum>
  <w:abstractNum w:abstractNumId="12" w15:restartNumberingAfterBreak="0">
    <w:nsid w:val="2B2B50B1"/>
    <w:multiLevelType w:val="hybridMultilevel"/>
    <w:tmpl w:val="A8122D9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E16862"/>
    <w:multiLevelType w:val="hybridMultilevel"/>
    <w:tmpl w:val="AAF06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B54866"/>
    <w:multiLevelType w:val="hybridMultilevel"/>
    <w:tmpl w:val="77E4F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EE19C7"/>
    <w:multiLevelType w:val="hybridMultilevel"/>
    <w:tmpl w:val="51660C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2796774"/>
    <w:multiLevelType w:val="hybridMultilevel"/>
    <w:tmpl w:val="1FFEB1E2"/>
    <w:lvl w:ilvl="0" w:tplc="0C09000B">
      <w:start w:val="1"/>
      <w:numFmt w:val="bullet"/>
      <w:lvlText w:val=""/>
      <w:lvlJc w:val="left"/>
      <w:pPr>
        <w:ind w:left="1998" w:hanging="360"/>
      </w:pPr>
      <w:rPr>
        <w:rFonts w:ascii="Wingdings" w:hAnsi="Wingdings" w:hint="default"/>
      </w:rPr>
    </w:lvl>
    <w:lvl w:ilvl="1" w:tplc="0C090003">
      <w:start w:val="1"/>
      <w:numFmt w:val="bullet"/>
      <w:lvlText w:val="o"/>
      <w:lvlJc w:val="left"/>
      <w:pPr>
        <w:ind w:left="2718" w:hanging="360"/>
      </w:pPr>
      <w:rPr>
        <w:rFonts w:ascii="Courier New" w:hAnsi="Courier New" w:cs="Courier New" w:hint="default"/>
      </w:rPr>
    </w:lvl>
    <w:lvl w:ilvl="2" w:tplc="0C090005" w:tentative="1">
      <w:start w:val="1"/>
      <w:numFmt w:val="bullet"/>
      <w:lvlText w:val=""/>
      <w:lvlJc w:val="left"/>
      <w:pPr>
        <w:ind w:left="3438" w:hanging="360"/>
      </w:pPr>
      <w:rPr>
        <w:rFonts w:ascii="Wingdings" w:hAnsi="Wingdings" w:hint="default"/>
      </w:rPr>
    </w:lvl>
    <w:lvl w:ilvl="3" w:tplc="0C090001" w:tentative="1">
      <w:start w:val="1"/>
      <w:numFmt w:val="bullet"/>
      <w:lvlText w:val=""/>
      <w:lvlJc w:val="left"/>
      <w:pPr>
        <w:ind w:left="4158" w:hanging="360"/>
      </w:pPr>
      <w:rPr>
        <w:rFonts w:ascii="Symbol" w:hAnsi="Symbol" w:hint="default"/>
      </w:rPr>
    </w:lvl>
    <w:lvl w:ilvl="4" w:tplc="0C090003" w:tentative="1">
      <w:start w:val="1"/>
      <w:numFmt w:val="bullet"/>
      <w:lvlText w:val="o"/>
      <w:lvlJc w:val="left"/>
      <w:pPr>
        <w:ind w:left="4878" w:hanging="360"/>
      </w:pPr>
      <w:rPr>
        <w:rFonts w:ascii="Courier New" w:hAnsi="Courier New" w:cs="Courier New" w:hint="default"/>
      </w:rPr>
    </w:lvl>
    <w:lvl w:ilvl="5" w:tplc="0C090005" w:tentative="1">
      <w:start w:val="1"/>
      <w:numFmt w:val="bullet"/>
      <w:lvlText w:val=""/>
      <w:lvlJc w:val="left"/>
      <w:pPr>
        <w:ind w:left="5598" w:hanging="360"/>
      </w:pPr>
      <w:rPr>
        <w:rFonts w:ascii="Wingdings" w:hAnsi="Wingdings" w:hint="default"/>
      </w:rPr>
    </w:lvl>
    <w:lvl w:ilvl="6" w:tplc="0C090001" w:tentative="1">
      <w:start w:val="1"/>
      <w:numFmt w:val="bullet"/>
      <w:lvlText w:val=""/>
      <w:lvlJc w:val="left"/>
      <w:pPr>
        <w:ind w:left="6318" w:hanging="360"/>
      </w:pPr>
      <w:rPr>
        <w:rFonts w:ascii="Symbol" w:hAnsi="Symbol" w:hint="default"/>
      </w:rPr>
    </w:lvl>
    <w:lvl w:ilvl="7" w:tplc="0C090003" w:tentative="1">
      <w:start w:val="1"/>
      <w:numFmt w:val="bullet"/>
      <w:lvlText w:val="o"/>
      <w:lvlJc w:val="left"/>
      <w:pPr>
        <w:ind w:left="7038" w:hanging="360"/>
      </w:pPr>
      <w:rPr>
        <w:rFonts w:ascii="Courier New" w:hAnsi="Courier New" w:cs="Courier New" w:hint="default"/>
      </w:rPr>
    </w:lvl>
    <w:lvl w:ilvl="8" w:tplc="0C090005" w:tentative="1">
      <w:start w:val="1"/>
      <w:numFmt w:val="bullet"/>
      <w:lvlText w:val=""/>
      <w:lvlJc w:val="left"/>
      <w:pPr>
        <w:ind w:left="7758" w:hanging="360"/>
      </w:pPr>
      <w:rPr>
        <w:rFonts w:ascii="Wingdings" w:hAnsi="Wingdings" w:hint="default"/>
      </w:rPr>
    </w:lvl>
  </w:abstractNum>
  <w:abstractNum w:abstractNumId="17" w15:restartNumberingAfterBreak="0">
    <w:nsid w:val="46EF0AB7"/>
    <w:multiLevelType w:val="hybridMultilevel"/>
    <w:tmpl w:val="85E6370E"/>
    <w:lvl w:ilvl="0" w:tplc="0C090001">
      <w:start w:val="1"/>
      <w:numFmt w:val="bullet"/>
      <w:lvlText w:val=""/>
      <w:lvlJc w:val="left"/>
      <w:pPr>
        <w:ind w:left="2784" w:hanging="360"/>
      </w:pPr>
      <w:rPr>
        <w:rFonts w:ascii="Symbol" w:hAnsi="Symbol" w:hint="default"/>
      </w:rPr>
    </w:lvl>
    <w:lvl w:ilvl="1" w:tplc="0C090003">
      <w:start w:val="1"/>
      <w:numFmt w:val="bullet"/>
      <w:lvlText w:val="o"/>
      <w:lvlJc w:val="left"/>
      <w:pPr>
        <w:ind w:left="3504" w:hanging="360"/>
      </w:pPr>
      <w:rPr>
        <w:rFonts w:ascii="Courier New" w:hAnsi="Courier New" w:cs="Courier New" w:hint="default"/>
      </w:rPr>
    </w:lvl>
    <w:lvl w:ilvl="2" w:tplc="0C090005" w:tentative="1">
      <w:start w:val="1"/>
      <w:numFmt w:val="bullet"/>
      <w:lvlText w:val=""/>
      <w:lvlJc w:val="left"/>
      <w:pPr>
        <w:ind w:left="4224" w:hanging="360"/>
      </w:pPr>
      <w:rPr>
        <w:rFonts w:ascii="Wingdings" w:hAnsi="Wingdings" w:hint="default"/>
      </w:rPr>
    </w:lvl>
    <w:lvl w:ilvl="3" w:tplc="0C090001" w:tentative="1">
      <w:start w:val="1"/>
      <w:numFmt w:val="bullet"/>
      <w:lvlText w:val=""/>
      <w:lvlJc w:val="left"/>
      <w:pPr>
        <w:ind w:left="4944" w:hanging="360"/>
      </w:pPr>
      <w:rPr>
        <w:rFonts w:ascii="Symbol" w:hAnsi="Symbol" w:hint="default"/>
      </w:rPr>
    </w:lvl>
    <w:lvl w:ilvl="4" w:tplc="0C090003" w:tentative="1">
      <w:start w:val="1"/>
      <w:numFmt w:val="bullet"/>
      <w:lvlText w:val="o"/>
      <w:lvlJc w:val="left"/>
      <w:pPr>
        <w:ind w:left="5664" w:hanging="360"/>
      </w:pPr>
      <w:rPr>
        <w:rFonts w:ascii="Courier New" w:hAnsi="Courier New" w:cs="Courier New" w:hint="default"/>
      </w:rPr>
    </w:lvl>
    <w:lvl w:ilvl="5" w:tplc="0C090005" w:tentative="1">
      <w:start w:val="1"/>
      <w:numFmt w:val="bullet"/>
      <w:lvlText w:val=""/>
      <w:lvlJc w:val="left"/>
      <w:pPr>
        <w:ind w:left="6384" w:hanging="360"/>
      </w:pPr>
      <w:rPr>
        <w:rFonts w:ascii="Wingdings" w:hAnsi="Wingdings" w:hint="default"/>
      </w:rPr>
    </w:lvl>
    <w:lvl w:ilvl="6" w:tplc="0C090001" w:tentative="1">
      <w:start w:val="1"/>
      <w:numFmt w:val="bullet"/>
      <w:lvlText w:val=""/>
      <w:lvlJc w:val="left"/>
      <w:pPr>
        <w:ind w:left="7104" w:hanging="360"/>
      </w:pPr>
      <w:rPr>
        <w:rFonts w:ascii="Symbol" w:hAnsi="Symbol" w:hint="default"/>
      </w:rPr>
    </w:lvl>
    <w:lvl w:ilvl="7" w:tplc="0C090003" w:tentative="1">
      <w:start w:val="1"/>
      <w:numFmt w:val="bullet"/>
      <w:lvlText w:val="o"/>
      <w:lvlJc w:val="left"/>
      <w:pPr>
        <w:ind w:left="7824" w:hanging="360"/>
      </w:pPr>
      <w:rPr>
        <w:rFonts w:ascii="Courier New" w:hAnsi="Courier New" w:cs="Courier New" w:hint="default"/>
      </w:rPr>
    </w:lvl>
    <w:lvl w:ilvl="8" w:tplc="0C090005" w:tentative="1">
      <w:start w:val="1"/>
      <w:numFmt w:val="bullet"/>
      <w:lvlText w:val=""/>
      <w:lvlJc w:val="left"/>
      <w:pPr>
        <w:ind w:left="8544" w:hanging="360"/>
      </w:pPr>
      <w:rPr>
        <w:rFonts w:ascii="Wingdings" w:hAnsi="Wingdings" w:hint="default"/>
      </w:rPr>
    </w:lvl>
  </w:abstractNum>
  <w:abstractNum w:abstractNumId="18" w15:restartNumberingAfterBreak="0">
    <w:nsid w:val="4D54484B"/>
    <w:multiLevelType w:val="hybridMultilevel"/>
    <w:tmpl w:val="54A4AF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AF7EE2"/>
    <w:multiLevelType w:val="hybridMultilevel"/>
    <w:tmpl w:val="075CA8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128346F"/>
    <w:multiLevelType w:val="hybridMultilevel"/>
    <w:tmpl w:val="9E0CBB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29F5E73"/>
    <w:multiLevelType w:val="hybridMultilevel"/>
    <w:tmpl w:val="75E41036"/>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56025C58"/>
    <w:multiLevelType w:val="hybridMultilevel"/>
    <w:tmpl w:val="FB9890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72A23DF"/>
    <w:multiLevelType w:val="hybridMultilevel"/>
    <w:tmpl w:val="99D87990"/>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24" w15:restartNumberingAfterBreak="0">
    <w:nsid w:val="57907335"/>
    <w:multiLevelType w:val="hybridMultilevel"/>
    <w:tmpl w:val="05AABED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ADE4F94"/>
    <w:multiLevelType w:val="hybridMultilevel"/>
    <w:tmpl w:val="73B0C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924A8C"/>
    <w:multiLevelType w:val="hybridMultilevel"/>
    <w:tmpl w:val="5300BCD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8D475B"/>
    <w:multiLevelType w:val="hybridMultilevel"/>
    <w:tmpl w:val="70A25BDE"/>
    <w:lvl w:ilvl="0" w:tplc="0C090001">
      <w:start w:val="1"/>
      <w:numFmt w:val="bullet"/>
      <w:lvlText w:val=""/>
      <w:lvlJc w:val="left"/>
      <w:pPr>
        <w:tabs>
          <w:tab w:val="num" w:pos="1069"/>
        </w:tabs>
        <w:ind w:left="1069" w:hanging="360"/>
      </w:pPr>
      <w:rPr>
        <w:rFonts w:ascii="Symbol" w:hAnsi="Symbol" w:hint="default"/>
      </w:rPr>
    </w:lvl>
    <w:lvl w:ilvl="1" w:tplc="1390E2C6">
      <w:start w:val="1"/>
      <w:numFmt w:val="lowerLetter"/>
      <w:lvlText w:val="%2."/>
      <w:lvlJc w:val="left"/>
      <w:pPr>
        <w:tabs>
          <w:tab w:val="num" w:pos="2149"/>
        </w:tabs>
        <w:ind w:left="2149" w:hanging="360"/>
      </w:pPr>
    </w:lvl>
    <w:lvl w:ilvl="2" w:tplc="479C8DD2" w:tentative="1">
      <w:start w:val="1"/>
      <w:numFmt w:val="lowerRoman"/>
      <w:lvlText w:val="%3."/>
      <w:lvlJc w:val="right"/>
      <w:pPr>
        <w:tabs>
          <w:tab w:val="num" w:pos="2869"/>
        </w:tabs>
        <w:ind w:left="2869" w:hanging="180"/>
      </w:pPr>
    </w:lvl>
    <w:lvl w:ilvl="3" w:tplc="581226F2" w:tentative="1">
      <w:start w:val="1"/>
      <w:numFmt w:val="decimal"/>
      <w:lvlText w:val="%4."/>
      <w:lvlJc w:val="left"/>
      <w:pPr>
        <w:tabs>
          <w:tab w:val="num" w:pos="3589"/>
        </w:tabs>
        <w:ind w:left="3589" w:hanging="360"/>
      </w:pPr>
    </w:lvl>
    <w:lvl w:ilvl="4" w:tplc="780604E8" w:tentative="1">
      <w:start w:val="1"/>
      <w:numFmt w:val="lowerLetter"/>
      <w:lvlText w:val="%5."/>
      <w:lvlJc w:val="left"/>
      <w:pPr>
        <w:tabs>
          <w:tab w:val="num" w:pos="4309"/>
        </w:tabs>
        <w:ind w:left="4309" w:hanging="360"/>
      </w:pPr>
    </w:lvl>
    <w:lvl w:ilvl="5" w:tplc="B5F29978" w:tentative="1">
      <w:start w:val="1"/>
      <w:numFmt w:val="lowerRoman"/>
      <w:lvlText w:val="%6."/>
      <w:lvlJc w:val="right"/>
      <w:pPr>
        <w:tabs>
          <w:tab w:val="num" w:pos="5029"/>
        </w:tabs>
        <w:ind w:left="5029" w:hanging="180"/>
      </w:pPr>
    </w:lvl>
    <w:lvl w:ilvl="6" w:tplc="3974A0B0" w:tentative="1">
      <w:start w:val="1"/>
      <w:numFmt w:val="decimal"/>
      <w:lvlText w:val="%7."/>
      <w:lvlJc w:val="left"/>
      <w:pPr>
        <w:tabs>
          <w:tab w:val="num" w:pos="5749"/>
        </w:tabs>
        <w:ind w:left="5749" w:hanging="360"/>
      </w:pPr>
    </w:lvl>
    <w:lvl w:ilvl="7" w:tplc="09B24E1E" w:tentative="1">
      <w:start w:val="1"/>
      <w:numFmt w:val="lowerLetter"/>
      <w:lvlText w:val="%8."/>
      <w:lvlJc w:val="left"/>
      <w:pPr>
        <w:tabs>
          <w:tab w:val="num" w:pos="6469"/>
        </w:tabs>
        <w:ind w:left="6469" w:hanging="360"/>
      </w:pPr>
    </w:lvl>
    <w:lvl w:ilvl="8" w:tplc="5AF4B470" w:tentative="1">
      <w:start w:val="1"/>
      <w:numFmt w:val="lowerRoman"/>
      <w:lvlText w:val="%9."/>
      <w:lvlJc w:val="right"/>
      <w:pPr>
        <w:tabs>
          <w:tab w:val="num" w:pos="7189"/>
        </w:tabs>
        <w:ind w:left="7189" w:hanging="180"/>
      </w:pPr>
    </w:lvl>
  </w:abstractNum>
  <w:abstractNum w:abstractNumId="28" w15:restartNumberingAfterBreak="0">
    <w:nsid w:val="694721CA"/>
    <w:multiLevelType w:val="hybridMultilevel"/>
    <w:tmpl w:val="0E52C7E4"/>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CBB0D37"/>
    <w:multiLevelType w:val="hybridMultilevel"/>
    <w:tmpl w:val="2EF4AD0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197B08"/>
    <w:multiLevelType w:val="hybridMultilevel"/>
    <w:tmpl w:val="43B8423C"/>
    <w:lvl w:ilvl="0" w:tplc="B99E7AA6">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FD8787D"/>
    <w:multiLevelType w:val="hybridMultilevel"/>
    <w:tmpl w:val="4952380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E879D9"/>
    <w:multiLevelType w:val="hybridMultilevel"/>
    <w:tmpl w:val="AE903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47D21C1"/>
    <w:multiLevelType w:val="hybridMultilevel"/>
    <w:tmpl w:val="32B80F8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545299"/>
    <w:multiLevelType w:val="hybridMultilevel"/>
    <w:tmpl w:val="4CCA3B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28130554">
    <w:abstractNumId w:val="23"/>
  </w:num>
  <w:num w:numId="2" w16cid:durableId="967079285">
    <w:abstractNumId w:val="14"/>
  </w:num>
  <w:num w:numId="3" w16cid:durableId="1859655478">
    <w:abstractNumId w:val="6"/>
  </w:num>
  <w:num w:numId="4" w16cid:durableId="1997611807">
    <w:abstractNumId w:val="22"/>
  </w:num>
  <w:num w:numId="5" w16cid:durableId="1125001300">
    <w:abstractNumId w:val="27"/>
  </w:num>
  <w:num w:numId="6" w16cid:durableId="1128279593">
    <w:abstractNumId w:val="8"/>
  </w:num>
  <w:num w:numId="7" w16cid:durableId="1640112440">
    <w:abstractNumId w:val="17"/>
  </w:num>
  <w:num w:numId="8" w16cid:durableId="1739471402">
    <w:abstractNumId w:val="7"/>
  </w:num>
  <w:num w:numId="9" w16cid:durableId="918367045">
    <w:abstractNumId w:val="21"/>
  </w:num>
  <w:num w:numId="10" w16cid:durableId="605308270">
    <w:abstractNumId w:val="4"/>
  </w:num>
  <w:num w:numId="11" w16cid:durableId="322204184">
    <w:abstractNumId w:val="30"/>
  </w:num>
  <w:num w:numId="12" w16cid:durableId="933829390">
    <w:abstractNumId w:val="24"/>
  </w:num>
  <w:num w:numId="13" w16cid:durableId="225842751">
    <w:abstractNumId w:val="20"/>
  </w:num>
  <w:num w:numId="14" w16cid:durableId="555896070">
    <w:abstractNumId w:val="2"/>
  </w:num>
  <w:num w:numId="15" w16cid:durableId="834302420">
    <w:abstractNumId w:val="10"/>
  </w:num>
  <w:num w:numId="16" w16cid:durableId="531114943">
    <w:abstractNumId w:val="25"/>
  </w:num>
  <w:num w:numId="17" w16cid:durableId="677192236">
    <w:abstractNumId w:val="3"/>
  </w:num>
  <w:num w:numId="18" w16cid:durableId="1117337024">
    <w:abstractNumId w:val="32"/>
  </w:num>
  <w:num w:numId="19" w16cid:durableId="358552231">
    <w:abstractNumId w:val="15"/>
  </w:num>
  <w:num w:numId="20" w16cid:durableId="510804243">
    <w:abstractNumId w:val="34"/>
  </w:num>
  <w:num w:numId="21" w16cid:durableId="1782916458">
    <w:abstractNumId w:val="18"/>
  </w:num>
  <w:num w:numId="22" w16cid:durableId="171993167">
    <w:abstractNumId w:val="16"/>
  </w:num>
  <w:num w:numId="23" w16cid:durableId="1599872122">
    <w:abstractNumId w:val="26"/>
  </w:num>
  <w:num w:numId="24" w16cid:durableId="2147162216">
    <w:abstractNumId w:val="11"/>
  </w:num>
  <w:num w:numId="25" w16cid:durableId="32078369">
    <w:abstractNumId w:val="29"/>
  </w:num>
  <w:num w:numId="26" w16cid:durableId="1941258940">
    <w:abstractNumId w:val="31"/>
  </w:num>
  <w:num w:numId="27" w16cid:durableId="1539006093">
    <w:abstractNumId w:val="33"/>
  </w:num>
  <w:num w:numId="28" w16cid:durableId="1301105883">
    <w:abstractNumId w:val="5"/>
  </w:num>
  <w:num w:numId="29" w16cid:durableId="1611013735">
    <w:abstractNumId w:val="0"/>
  </w:num>
  <w:num w:numId="30" w16cid:durableId="1048139986">
    <w:abstractNumId w:val="1"/>
  </w:num>
  <w:num w:numId="31" w16cid:durableId="436827548">
    <w:abstractNumId w:val="13"/>
  </w:num>
  <w:num w:numId="32" w16cid:durableId="1547789662">
    <w:abstractNumId w:val="12"/>
  </w:num>
  <w:num w:numId="33" w16cid:durableId="647394332">
    <w:abstractNumId w:val="28"/>
  </w:num>
  <w:num w:numId="34" w16cid:durableId="659818281">
    <w:abstractNumId w:val="9"/>
  </w:num>
  <w:num w:numId="35" w16cid:durableId="42326216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EA9"/>
    <w:rsid w:val="000002C6"/>
    <w:rsid w:val="00001108"/>
    <w:rsid w:val="00003365"/>
    <w:rsid w:val="000038C7"/>
    <w:rsid w:val="000045CC"/>
    <w:rsid w:val="0000508E"/>
    <w:rsid w:val="0000644D"/>
    <w:rsid w:val="00007B85"/>
    <w:rsid w:val="00014B5F"/>
    <w:rsid w:val="000166C4"/>
    <w:rsid w:val="00023463"/>
    <w:rsid w:val="000245AC"/>
    <w:rsid w:val="00027B38"/>
    <w:rsid w:val="0003139D"/>
    <w:rsid w:val="00031BBC"/>
    <w:rsid w:val="00034F8F"/>
    <w:rsid w:val="00037DB6"/>
    <w:rsid w:val="0004002F"/>
    <w:rsid w:val="00040181"/>
    <w:rsid w:val="00041C21"/>
    <w:rsid w:val="00045F3F"/>
    <w:rsid w:val="00050819"/>
    <w:rsid w:val="00053313"/>
    <w:rsid w:val="000549EE"/>
    <w:rsid w:val="00063A47"/>
    <w:rsid w:val="0006513C"/>
    <w:rsid w:val="000852AB"/>
    <w:rsid w:val="00085EF3"/>
    <w:rsid w:val="00093897"/>
    <w:rsid w:val="00094057"/>
    <w:rsid w:val="00094332"/>
    <w:rsid w:val="00096B7D"/>
    <w:rsid w:val="000A4062"/>
    <w:rsid w:val="000A651E"/>
    <w:rsid w:val="000A79B6"/>
    <w:rsid w:val="000B1576"/>
    <w:rsid w:val="000B3BF4"/>
    <w:rsid w:val="000B4866"/>
    <w:rsid w:val="000B5134"/>
    <w:rsid w:val="000C1A73"/>
    <w:rsid w:val="000C2401"/>
    <w:rsid w:val="000C2DB8"/>
    <w:rsid w:val="000C7541"/>
    <w:rsid w:val="000D00CC"/>
    <w:rsid w:val="000D10F1"/>
    <w:rsid w:val="000D3766"/>
    <w:rsid w:val="000E5E25"/>
    <w:rsid w:val="000E7E4A"/>
    <w:rsid w:val="000F0DBE"/>
    <w:rsid w:val="000F15B3"/>
    <w:rsid w:val="000F6C87"/>
    <w:rsid w:val="00100DD7"/>
    <w:rsid w:val="00102EF6"/>
    <w:rsid w:val="00103584"/>
    <w:rsid w:val="00103C8A"/>
    <w:rsid w:val="00104A26"/>
    <w:rsid w:val="00104D52"/>
    <w:rsid w:val="001051F6"/>
    <w:rsid w:val="00105466"/>
    <w:rsid w:val="001056D1"/>
    <w:rsid w:val="00106B85"/>
    <w:rsid w:val="00111B7B"/>
    <w:rsid w:val="00111EEE"/>
    <w:rsid w:val="00112402"/>
    <w:rsid w:val="00112FE9"/>
    <w:rsid w:val="00113435"/>
    <w:rsid w:val="00113799"/>
    <w:rsid w:val="00113892"/>
    <w:rsid w:val="00114295"/>
    <w:rsid w:val="00117F1D"/>
    <w:rsid w:val="00123A25"/>
    <w:rsid w:val="00123EF3"/>
    <w:rsid w:val="0013361E"/>
    <w:rsid w:val="00133F14"/>
    <w:rsid w:val="00136A00"/>
    <w:rsid w:val="00144857"/>
    <w:rsid w:val="00150706"/>
    <w:rsid w:val="00151246"/>
    <w:rsid w:val="00153457"/>
    <w:rsid w:val="00157BC6"/>
    <w:rsid w:val="00161ADD"/>
    <w:rsid w:val="001666D4"/>
    <w:rsid w:val="0018243B"/>
    <w:rsid w:val="00187311"/>
    <w:rsid w:val="00191D6D"/>
    <w:rsid w:val="00195866"/>
    <w:rsid w:val="001A0239"/>
    <w:rsid w:val="001A39E0"/>
    <w:rsid w:val="001A4599"/>
    <w:rsid w:val="001A4E4D"/>
    <w:rsid w:val="001A4E93"/>
    <w:rsid w:val="001B3367"/>
    <w:rsid w:val="001B71B1"/>
    <w:rsid w:val="001C1A3F"/>
    <w:rsid w:val="001D02CA"/>
    <w:rsid w:val="001D0E22"/>
    <w:rsid w:val="001D1E45"/>
    <w:rsid w:val="001D227A"/>
    <w:rsid w:val="001D33A0"/>
    <w:rsid w:val="001D6873"/>
    <w:rsid w:val="001E05EF"/>
    <w:rsid w:val="001E0E63"/>
    <w:rsid w:val="001E2839"/>
    <w:rsid w:val="001E42E6"/>
    <w:rsid w:val="001F210C"/>
    <w:rsid w:val="001F48E7"/>
    <w:rsid w:val="001F7112"/>
    <w:rsid w:val="001F7225"/>
    <w:rsid w:val="00200519"/>
    <w:rsid w:val="00200849"/>
    <w:rsid w:val="00201363"/>
    <w:rsid w:val="00202DAE"/>
    <w:rsid w:val="002105A9"/>
    <w:rsid w:val="00211A85"/>
    <w:rsid w:val="00216743"/>
    <w:rsid w:val="00224E9C"/>
    <w:rsid w:val="002263A3"/>
    <w:rsid w:val="00226BAE"/>
    <w:rsid w:val="00230A4F"/>
    <w:rsid w:val="00232C9D"/>
    <w:rsid w:val="00233EF6"/>
    <w:rsid w:val="00234224"/>
    <w:rsid w:val="00234AA4"/>
    <w:rsid w:val="0023787F"/>
    <w:rsid w:val="002444BE"/>
    <w:rsid w:val="002478B2"/>
    <w:rsid w:val="00250A71"/>
    <w:rsid w:val="00251D29"/>
    <w:rsid w:val="002543D1"/>
    <w:rsid w:val="00254ACD"/>
    <w:rsid w:val="00255EEA"/>
    <w:rsid w:val="0026432D"/>
    <w:rsid w:val="00267243"/>
    <w:rsid w:val="00270E20"/>
    <w:rsid w:val="00272842"/>
    <w:rsid w:val="00277C65"/>
    <w:rsid w:val="00281B2B"/>
    <w:rsid w:val="00283621"/>
    <w:rsid w:val="00284586"/>
    <w:rsid w:val="002900D2"/>
    <w:rsid w:val="0029085A"/>
    <w:rsid w:val="00290FBF"/>
    <w:rsid w:val="00291EA9"/>
    <w:rsid w:val="00292886"/>
    <w:rsid w:val="00292B09"/>
    <w:rsid w:val="00293359"/>
    <w:rsid w:val="00294399"/>
    <w:rsid w:val="002968CD"/>
    <w:rsid w:val="00297666"/>
    <w:rsid w:val="002A0289"/>
    <w:rsid w:val="002A0BED"/>
    <w:rsid w:val="002A4325"/>
    <w:rsid w:val="002A5BDC"/>
    <w:rsid w:val="002B061F"/>
    <w:rsid w:val="002B07A3"/>
    <w:rsid w:val="002B2098"/>
    <w:rsid w:val="002B2B8C"/>
    <w:rsid w:val="002B3E51"/>
    <w:rsid w:val="002B699E"/>
    <w:rsid w:val="002C02BB"/>
    <w:rsid w:val="002C16DE"/>
    <w:rsid w:val="002C481B"/>
    <w:rsid w:val="002C75DC"/>
    <w:rsid w:val="002D19E3"/>
    <w:rsid w:val="002D229A"/>
    <w:rsid w:val="002D390D"/>
    <w:rsid w:val="002D78D9"/>
    <w:rsid w:val="002D7A29"/>
    <w:rsid w:val="002D7A89"/>
    <w:rsid w:val="002E2DD9"/>
    <w:rsid w:val="002E49B2"/>
    <w:rsid w:val="002E5871"/>
    <w:rsid w:val="002E6BB9"/>
    <w:rsid w:val="002F3D31"/>
    <w:rsid w:val="00303873"/>
    <w:rsid w:val="00303EB6"/>
    <w:rsid w:val="003041C5"/>
    <w:rsid w:val="003046F4"/>
    <w:rsid w:val="0031137D"/>
    <w:rsid w:val="003123E8"/>
    <w:rsid w:val="00316295"/>
    <w:rsid w:val="003177BE"/>
    <w:rsid w:val="00321254"/>
    <w:rsid w:val="0032341B"/>
    <w:rsid w:val="00325085"/>
    <w:rsid w:val="0033194F"/>
    <w:rsid w:val="00331C7A"/>
    <w:rsid w:val="00333A86"/>
    <w:rsid w:val="00334CD5"/>
    <w:rsid w:val="00335641"/>
    <w:rsid w:val="00342562"/>
    <w:rsid w:val="003456FF"/>
    <w:rsid w:val="00345AF4"/>
    <w:rsid w:val="00353109"/>
    <w:rsid w:val="00354033"/>
    <w:rsid w:val="00363168"/>
    <w:rsid w:val="00365D2F"/>
    <w:rsid w:val="003676BE"/>
    <w:rsid w:val="003721F4"/>
    <w:rsid w:val="003753BC"/>
    <w:rsid w:val="003861A1"/>
    <w:rsid w:val="00390053"/>
    <w:rsid w:val="003914D0"/>
    <w:rsid w:val="003936B6"/>
    <w:rsid w:val="003962F8"/>
    <w:rsid w:val="003A13BF"/>
    <w:rsid w:val="003A15EB"/>
    <w:rsid w:val="003A2105"/>
    <w:rsid w:val="003A4F17"/>
    <w:rsid w:val="003A6458"/>
    <w:rsid w:val="003A6DEC"/>
    <w:rsid w:val="003B158C"/>
    <w:rsid w:val="003B42F1"/>
    <w:rsid w:val="003B4B26"/>
    <w:rsid w:val="003B4EDA"/>
    <w:rsid w:val="003B6255"/>
    <w:rsid w:val="003C1045"/>
    <w:rsid w:val="003C1E3F"/>
    <w:rsid w:val="003C5BFF"/>
    <w:rsid w:val="003C7A16"/>
    <w:rsid w:val="003D0670"/>
    <w:rsid w:val="003D7A70"/>
    <w:rsid w:val="003D7EE9"/>
    <w:rsid w:val="003E1365"/>
    <w:rsid w:val="003E1647"/>
    <w:rsid w:val="003E20BF"/>
    <w:rsid w:val="003E6870"/>
    <w:rsid w:val="003F1530"/>
    <w:rsid w:val="003F1926"/>
    <w:rsid w:val="003F34E2"/>
    <w:rsid w:val="004004DA"/>
    <w:rsid w:val="00400C91"/>
    <w:rsid w:val="004014D1"/>
    <w:rsid w:val="0040258B"/>
    <w:rsid w:val="00402E70"/>
    <w:rsid w:val="0040348C"/>
    <w:rsid w:val="004044A3"/>
    <w:rsid w:val="004044AB"/>
    <w:rsid w:val="0041030E"/>
    <w:rsid w:val="00412C39"/>
    <w:rsid w:val="0041656D"/>
    <w:rsid w:val="004215DC"/>
    <w:rsid w:val="0042219C"/>
    <w:rsid w:val="00422BF3"/>
    <w:rsid w:val="00425D20"/>
    <w:rsid w:val="00425F2A"/>
    <w:rsid w:val="00431235"/>
    <w:rsid w:val="00431740"/>
    <w:rsid w:val="00431A1C"/>
    <w:rsid w:val="0043298B"/>
    <w:rsid w:val="00432E4F"/>
    <w:rsid w:val="00432E92"/>
    <w:rsid w:val="00436BCA"/>
    <w:rsid w:val="00442A06"/>
    <w:rsid w:val="00463F1A"/>
    <w:rsid w:val="00464A2B"/>
    <w:rsid w:val="00465AB3"/>
    <w:rsid w:val="00472261"/>
    <w:rsid w:val="00473662"/>
    <w:rsid w:val="0047634E"/>
    <w:rsid w:val="00476896"/>
    <w:rsid w:val="0047722D"/>
    <w:rsid w:val="00477A76"/>
    <w:rsid w:val="004821F0"/>
    <w:rsid w:val="00482B71"/>
    <w:rsid w:val="00482E80"/>
    <w:rsid w:val="00483CF2"/>
    <w:rsid w:val="00490881"/>
    <w:rsid w:val="00490EF3"/>
    <w:rsid w:val="0049195D"/>
    <w:rsid w:val="00491ED1"/>
    <w:rsid w:val="00494686"/>
    <w:rsid w:val="004954E8"/>
    <w:rsid w:val="00495EBA"/>
    <w:rsid w:val="00496F64"/>
    <w:rsid w:val="00497D0E"/>
    <w:rsid w:val="004A4B3F"/>
    <w:rsid w:val="004A5E7C"/>
    <w:rsid w:val="004A6661"/>
    <w:rsid w:val="004B0C1E"/>
    <w:rsid w:val="004B0E63"/>
    <w:rsid w:val="004B2F24"/>
    <w:rsid w:val="004B3DE7"/>
    <w:rsid w:val="004B40AF"/>
    <w:rsid w:val="004C35D5"/>
    <w:rsid w:val="004C4471"/>
    <w:rsid w:val="004C5205"/>
    <w:rsid w:val="004C5BBF"/>
    <w:rsid w:val="004C6A82"/>
    <w:rsid w:val="004D475C"/>
    <w:rsid w:val="004D5AB7"/>
    <w:rsid w:val="004D64D2"/>
    <w:rsid w:val="004E4B8D"/>
    <w:rsid w:val="004F3C0B"/>
    <w:rsid w:val="005047A1"/>
    <w:rsid w:val="005118B5"/>
    <w:rsid w:val="00513028"/>
    <w:rsid w:val="00513F7D"/>
    <w:rsid w:val="00515103"/>
    <w:rsid w:val="005152F7"/>
    <w:rsid w:val="00515B20"/>
    <w:rsid w:val="00517C9E"/>
    <w:rsid w:val="00524A3F"/>
    <w:rsid w:val="00524DAF"/>
    <w:rsid w:val="005267E9"/>
    <w:rsid w:val="00530423"/>
    <w:rsid w:val="005330E9"/>
    <w:rsid w:val="005418AD"/>
    <w:rsid w:val="005432A9"/>
    <w:rsid w:val="0054449C"/>
    <w:rsid w:val="0054669E"/>
    <w:rsid w:val="00547433"/>
    <w:rsid w:val="00547D04"/>
    <w:rsid w:val="00550C06"/>
    <w:rsid w:val="005514C7"/>
    <w:rsid w:val="00553530"/>
    <w:rsid w:val="00554FCE"/>
    <w:rsid w:val="00557ED1"/>
    <w:rsid w:val="0056078C"/>
    <w:rsid w:val="00565880"/>
    <w:rsid w:val="00582EA2"/>
    <w:rsid w:val="00585BAF"/>
    <w:rsid w:val="00590BA7"/>
    <w:rsid w:val="00591EAC"/>
    <w:rsid w:val="005A22D1"/>
    <w:rsid w:val="005A495C"/>
    <w:rsid w:val="005B0F79"/>
    <w:rsid w:val="005B2C5A"/>
    <w:rsid w:val="005B4F3A"/>
    <w:rsid w:val="005B520B"/>
    <w:rsid w:val="005B527A"/>
    <w:rsid w:val="005B56F3"/>
    <w:rsid w:val="005B664D"/>
    <w:rsid w:val="005B68B5"/>
    <w:rsid w:val="005C250A"/>
    <w:rsid w:val="005C5399"/>
    <w:rsid w:val="005C6288"/>
    <w:rsid w:val="005E1AB1"/>
    <w:rsid w:val="005F4F72"/>
    <w:rsid w:val="005F5B0A"/>
    <w:rsid w:val="006009B7"/>
    <w:rsid w:val="00602EED"/>
    <w:rsid w:val="00603768"/>
    <w:rsid w:val="006040A4"/>
    <w:rsid w:val="0060564E"/>
    <w:rsid w:val="00607D4E"/>
    <w:rsid w:val="0061188F"/>
    <w:rsid w:val="00612EB4"/>
    <w:rsid w:val="00615E90"/>
    <w:rsid w:val="00617223"/>
    <w:rsid w:val="00620853"/>
    <w:rsid w:val="006257C4"/>
    <w:rsid w:val="006277C8"/>
    <w:rsid w:val="00627D46"/>
    <w:rsid w:val="006305AF"/>
    <w:rsid w:val="0063331D"/>
    <w:rsid w:val="00633CD1"/>
    <w:rsid w:val="006344EE"/>
    <w:rsid w:val="0063680E"/>
    <w:rsid w:val="0064188F"/>
    <w:rsid w:val="00645F5B"/>
    <w:rsid w:val="00650111"/>
    <w:rsid w:val="006540AB"/>
    <w:rsid w:val="00660AFA"/>
    <w:rsid w:val="00663BFA"/>
    <w:rsid w:val="00667625"/>
    <w:rsid w:val="00671FB6"/>
    <w:rsid w:val="00675EFB"/>
    <w:rsid w:val="0068241F"/>
    <w:rsid w:val="0068610D"/>
    <w:rsid w:val="006903F6"/>
    <w:rsid w:val="00690D74"/>
    <w:rsid w:val="006916EF"/>
    <w:rsid w:val="00692576"/>
    <w:rsid w:val="0069548C"/>
    <w:rsid w:val="00695558"/>
    <w:rsid w:val="006A1217"/>
    <w:rsid w:val="006A4CEC"/>
    <w:rsid w:val="006B268C"/>
    <w:rsid w:val="006B33E1"/>
    <w:rsid w:val="006B434A"/>
    <w:rsid w:val="006B500E"/>
    <w:rsid w:val="006B5643"/>
    <w:rsid w:val="006B6D11"/>
    <w:rsid w:val="006B6DAA"/>
    <w:rsid w:val="006C2BCD"/>
    <w:rsid w:val="006C2D17"/>
    <w:rsid w:val="006C4135"/>
    <w:rsid w:val="006C4483"/>
    <w:rsid w:val="006C455C"/>
    <w:rsid w:val="006C7AD3"/>
    <w:rsid w:val="006D3075"/>
    <w:rsid w:val="006D3148"/>
    <w:rsid w:val="006D3A0E"/>
    <w:rsid w:val="006D46D1"/>
    <w:rsid w:val="006D6AE8"/>
    <w:rsid w:val="006E21BC"/>
    <w:rsid w:val="006E2932"/>
    <w:rsid w:val="006E5609"/>
    <w:rsid w:val="006E6642"/>
    <w:rsid w:val="006F20CE"/>
    <w:rsid w:val="006F5C62"/>
    <w:rsid w:val="006F6D35"/>
    <w:rsid w:val="007058E3"/>
    <w:rsid w:val="00706155"/>
    <w:rsid w:val="00706952"/>
    <w:rsid w:val="007134EA"/>
    <w:rsid w:val="007137C1"/>
    <w:rsid w:val="00713A9E"/>
    <w:rsid w:val="00716656"/>
    <w:rsid w:val="00716823"/>
    <w:rsid w:val="00716932"/>
    <w:rsid w:val="00724D86"/>
    <w:rsid w:val="00730129"/>
    <w:rsid w:val="0073167B"/>
    <w:rsid w:val="00732C13"/>
    <w:rsid w:val="00733E81"/>
    <w:rsid w:val="00733EF0"/>
    <w:rsid w:val="00734C42"/>
    <w:rsid w:val="00737DFD"/>
    <w:rsid w:val="00742166"/>
    <w:rsid w:val="00742634"/>
    <w:rsid w:val="00754DAA"/>
    <w:rsid w:val="007600C8"/>
    <w:rsid w:val="00764720"/>
    <w:rsid w:val="0076554B"/>
    <w:rsid w:val="007661E5"/>
    <w:rsid w:val="0076622E"/>
    <w:rsid w:val="00767550"/>
    <w:rsid w:val="00767E87"/>
    <w:rsid w:val="00770221"/>
    <w:rsid w:val="00772C82"/>
    <w:rsid w:val="0077444B"/>
    <w:rsid w:val="00776B9F"/>
    <w:rsid w:val="00780439"/>
    <w:rsid w:val="00782A53"/>
    <w:rsid w:val="007836ED"/>
    <w:rsid w:val="0078492D"/>
    <w:rsid w:val="00786735"/>
    <w:rsid w:val="00786E9F"/>
    <w:rsid w:val="00793074"/>
    <w:rsid w:val="00795261"/>
    <w:rsid w:val="00796B9B"/>
    <w:rsid w:val="00796CC3"/>
    <w:rsid w:val="007A00DF"/>
    <w:rsid w:val="007A180E"/>
    <w:rsid w:val="007A1F10"/>
    <w:rsid w:val="007A30F7"/>
    <w:rsid w:val="007A57C1"/>
    <w:rsid w:val="007A6F97"/>
    <w:rsid w:val="007B0C77"/>
    <w:rsid w:val="007B0E8D"/>
    <w:rsid w:val="007B1161"/>
    <w:rsid w:val="007B5DCA"/>
    <w:rsid w:val="007B60AD"/>
    <w:rsid w:val="007B614A"/>
    <w:rsid w:val="007B6CF1"/>
    <w:rsid w:val="007C1B1C"/>
    <w:rsid w:val="007C3398"/>
    <w:rsid w:val="007C7A40"/>
    <w:rsid w:val="007D03F7"/>
    <w:rsid w:val="007D2563"/>
    <w:rsid w:val="007D2818"/>
    <w:rsid w:val="007D5B86"/>
    <w:rsid w:val="007D7D0B"/>
    <w:rsid w:val="007E4049"/>
    <w:rsid w:val="007E6A45"/>
    <w:rsid w:val="007E7985"/>
    <w:rsid w:val="007F14EA"/>
    <w:rsid w:val="007F451B"/>
    <w:rsid w:val="007F6A60"/>
    <w:rsid w:val="008012D3"/>
    <w:rsid w:val="00801F55"/>
    <w:rsid w:val="00802A5A"/>
    <w:rsid w:val="00803CBE"/>
    <w:rsid w:val="00815B7F"/>
    <w:rsid w:val="008176AA"/>
    <w:rsid w:val="00820513"/>
    <w:rsid w:val="00821281"/>
    <w:rsid w:val="0082290D"/>
    <w:rsid w:val="00822E1C"/>
    <w:rsid w:val="00827E0D"/>
    <w:rsid w:val="00827ED5"/>
    <w:rsid w:val="008302E6"/>
    <w:rsid w:val="00834992"/>
    <w:rsid w:val="00834D22"/>
    <w:rsid w:val="008355FE"/>
    <w:rsid w:val="00835A47"/>
    <w:rsid w:val="0083702A"/>
    <w:rsid w:val="008408AB"/>
    <w:rsid w:val="00841610"/>
    <w:rsid w:val="00841761"/>
    <w:rsid w:val="00842ADC"/>
    <w:rsid w:val="008443CB"/>
    <w:rsid w:val="00844A87"/>
    <w:rsid w:val="00845C2D"/>
    <w:rsid w:val="00846BC3"/>
    <w:rsid w:val="0085036A"/>
    <w:rsid w:val="008518EF"/>
    <w:rsid w:val="0085201C"/>
    <w:rsid w:val="00852C96"/>
    <w:rsid w:val="0085496A"/>
    <w:rsid w:val="0085761B"/>
    <w:rsid w:val="00863CCE"/>
    <w:rsid w:val="008661C7"/>
    <w:rsid w:val="0087103C"/>
    <w:rsid w:val="00874225"/>
    <w:rsid w:val="00874C28"/>
    <w:rsid w:val="00877775"/>
    <w:rsid w:val="00883B72"/>
    <w:rsid w:val="00893D60"/>
    <w:rsid w:val="008A78A4"/>
    <w:rsid w:val="008B25DB"/>
    <w:rsid w:val="008B3E4F"/>
    <w:rsid w:val="008B5E1E"/>
    <w:rsid w:val="008B7C09"/>
    <w:rsid w:val="008C02A4"/>
    <w:rsid w:val="008C3C8D"/>
    <w:rsid w:val="008D3835"/>
    <w:rsid w:val="008D393D"/>
    <w:rsid w:val="008D3ECD"/>
    <w:rsid w:val="008D6962"/>
    <w:rsid w:val="008D7F75"/>
    <w:rsid w:val="008E338A"/>
    <w:rsid w:val="008E75F7"/>
    <w:rsid w:val="008E7828"/>
    <w:rsid w:val="008F004D"/>
    <w:rsid w:val="008F249F"/>
    <w:rsid w:val="008F267B"/>
    <w:rsid w:val="008F5B36"/>
    <w:rsid w:val="008F6164"/>
    <w:rsid w:val="008F7ED5"/>
    <w:rsid w:val="008F7F95"/>
    <w:rsid w:val="009027E8"/>
    <w:rsid w:val="00907AA5"/>
    <w:rsid w:val="00912AEB"/>
    <w:rsid w:val="009135EF"/>
    <w:rsid w:val="009142DD"/>
    <w:rsid w:val="009143A2"/>
    <w:rsid w:val="00924545"/>
    <w:rsid w:val="009269F6"/>
    <w:rsid w:val="0092710D"/>
    <w:rsid w:val="00932615"/>
    <w:rsid w:val="00932632"/>
    <w:rsid w:val="0093396E"/>
    <w:rsid w:val="009351A3"/>
    <w:rsid w:val="009410A4"/>
    <w:rsid w:val="0094240A"/>
    <w:rsid w:val="00944B45"/>
    <w:rsid w:val="009459A2"/>
    <w:rsid w:val="009505A6"/>
    <w:rsid w:val="00952493"/>
    <w:rsid w:val="009553F5"/>
    <w:rsid w:val="009554EF"/>
    <w:rsid w:val="009566AE"/>
    <w:rsid w:val="0095775A"/>
    <w:rsid w:val="0096509E"/>
    <w:rsid w:val="00967C92"/>
    <w:rsid w:val="00970623"/>
    <w:rsid w:val="00971819"/>
    <w:rsid w:val="00972107"/>
    <w:rsid w:val="00975923"/>
    <w:rsid w:val="00975BAB"/>
    <w:rsid w:val="0098182A"/>
    <w:rsid w:val="00982D00"/>
    <w:rsid w:val="00985A56"/>
    <w:rsid w:val="00990141"/>
    <w:rsid w:val="00991B3F"/>
    <w:rsid w:val="00994FC2"/>
    <w:rsid w:val="00995DC7"/>
    <w:rsid w:val="00997D7F"/>
    <w:rsid w:val="009A3900"/>
    <w:rsid w:val="009A43CB"/>
    <w:rsid w:val="009A4D13"/>
    <w:rsid w:val="009A4DC4"/>
    <w:rsid w:val="009B2478"/>
    <w:rsid w:val="009C01C5"/>
    <w:rsid w:val="009C1850"/>
    <w:rsid w:val="009C2A40"/>
    <w:rsid w:val="009C4110"/>
    <w:rsid w:val="009C52BA"/>
    <w:rsid w:val="009D0124"/>
    <w:rsid w:val="009D259B"/>
    <w:rsid w:val="009E0CF7"/>
    <w:rsid w:val="009E4DE9"/>
    <w:rsid w:val="009E6257"/>
    <w:rsid w:val="009F1820"/>
    <w:rsid w:val="009F1A6F"/>
    <w:rsid w:val="009F2803"/>
    <w:rsid w:val="009F61D5"/>
    <w:rsid w:val="00A008C8"/>
    <w:rsid w:val="00A03789"/>
    <w:rsid w:val="00A03D1F"/>
    <w:rsid w:val="00A04421"/>
    <w:rsid w:val="00A10B0A"/>
    <w:rsid w:val="00A1284E"/>
    <w:rsid w:val="00A178C3"/>
    <w:rsid w:val="00A20CBD"/>
    <w:rsid w:val="00A2407E"/>
    <w:rsid w:val="00A32533"/>
    <w:rsid w:val="00A36FC5"/>
    <w:rsid w:val="00A40933"/>
    <w:rsid w:val="00A40DC4"/>
    <w:rsid w:val="00A41CBF"/>
    <w:rsid w:val="00A42530"/>
    <w:rsid w:val="00A439FC"/>
    <w:rsid w:val="00A56319"/>
    <w:rsid w:val="00A57D82"/>
    <w:rsid w:val="00A6077B"/>
    <w:rsid w:val="00A65996"/>
    <w:rsid w:val="00A807AA"/>
    <w:rsid w:val="00A84757"/>
    <w:rsid w:val="00A871A1"/>
    <w:rsid w:val="00A93C8A"/>
    <w:rsid w:val="00A93DD5"/>
    <w:rsid w:val="00A94201"/>
    <w:rsid w:val="00A9486A"/>
    <w:rsid w:val="00AA047D"/>
    <w:rsid w:val="00AA0580"/>
    <w:rsid w:val="00AA3E86"/>
    <w:rsid w:val="00AA4052"/>
    <w:rsid w:val="00AA7A0C"/>
    <w:rsid w:val="00AB0D43"/>
    <w:rsid w:val="00AB1979"/>
    <w:rsid w:val="00AB4233"/>
    <w:rsid w:val="00AC03C9"/>
    <w:rsid w:val="00AC1013"/>
    <w:rsid w:val="00AC5E37"/>
    <w:rsid w:val="00AC6670"/>
    <w:rsid w:val="00AE0C82"/>
    <w:rsid w:val="00AE23EB"/>
    <w:rsid w:val="00AE52DE"/>
    <w:rsid w:val="00AE52E2"/>
    <w:rsid w:val="00AE5DB4"/>
    <w:rsid w:val="00AE7A71"/>
    <w:rsid w:val="00AE7AA9"/>
    <w:rsid w:val="00AF384D"/>
    <w:rsid w:val="00B02EA2"/>
    <w:rsid w:val="00B0332C"/>
    <w:rsid w:val="00B064B3"/>
    <w:rsid w:val="00B16EF0"/>
    <w:rsid w:val="00B20469"/>
    <w:rsid w:val="00B222EB"/>
    <w:rsid w:val="00B23974"/>
    <w:rsid w:val="00B2518A"/>
    <w:rsid w:val="00B25C71"/>
    <w:rsid w:val="00B34876"/>
    <w:rsid w:val="00B35C03"/>
    <w:rsid w:val="00B37D3B"/>
    <w:rsid w:val="00B401B9"/>
    <w:rsid w:val="00B4083D"/>
    <w:rsid w:val="00B42938"/>
    <w:rsid w:val="00B44A77"/>
    <w:rsid w:val="00B478BB"/>
    <w:rsid w:val="00B47E68"/>
    <w:rsid w:val="00B47EC7"/>
    <w:rsid w:val="00B50FC2"/>
    <w:rsid w:val="00B51962"/>
    <w:rsid w:val="00B54F0C"/>
    <w:rsid w:val="00B57D6F"/>
    <w:rsid w:val="00B6127D"/>
    <w:rsid w:val="00B6146B"/>
    <w:rsid w:val="00B63C1B"/>
    <w:rsid w:val="00B63DD7"/>
    <w:rsid w:val="00B6524A"/>
    <w:rsid w:val="00B70997"/>
    <w:rsid w:val="00B7391F"/>
    <w:rsid w:val="00B822F0"/>
    <w:rsid w:val="00B85374"/>
    <w:rsid w:val="00B9208F"/>
    <w:rsid w:val="00B9258A"/>
    <w:rsid w:val="00BA2AF5"/>
    <w:rsid w:val="00BA3499"/>
    <w:rsid w:val="00BA5398"/>
    <w:rsid w:val="00BB3052"/>
    <w:rsid w:val="00BB446C"/>
    <w:rsid w:val="00BB48C0"/>
    <w:rsid w:val="00BB6980"/>
    <w:rsid w:val="00BB7ACD"/>
    <w:rsid w:val="00BC100C"/>
    <w:rsid w:val="00BC48FF"/>
    <w:rsid w:val="00BC4AE8"/>
    <w:rsid w:val="00BC632C"/>
    <w:rsid w:val="00BD08D9"/>
    <w:rsid w:val="00BD1153"/>
    <w:rsid w:val="00BD4F9C"/>
    <w:rsid w:val="00BD54F9"/>
    <w:rsid w:val="00BD585C"/>
    <w:rsid w:val="00BE72FB"/>
    <w:rsid w:val="00BF2E4E"/>
    <w:rsid w:val="00BF4F8A"/>
    <w:rsid w:val="00BF53FB"/>
    <w:rsid w:val="00C01029"/>
    <w:rsid w:val="00C03B3B"/>
    <w:rsid w:val="00C13B9A"/>
    <w:rsid w:val="00C16ECD"/>
    <w:rsid w:val="00C178E1"/>
    <w:rsid w:val="00C17B6E"/>
    <w:rsid w:val="00C2240C"/>
    <w:rsid w:val="00C23637"/>
    <w:rsid w:val="00C31153"/>
    <w:rsid w:val="00C40C1D"/>
    <w:rsid w:val="00C42ADD"/>
    <w:rsid w:val="00C43C85"/>
    <w:rsid w:val="00C471D7"/>
    <w:rsid w:val="00C47D42"/>
    <w:rsid w:val="00C5359E"/>
    <w:rsid w:val="00C53E96"/>
    <w:rsid w:val="00C54488"/>
    <w:rsid w:val="00C55B25"/>
    <w:rsid w:val="00C605D3"/>
    <w:rsid w:val="00C6191C"/>
    <w:rsid w:val="00C63BED"/>
    <w:rsid w:val="00C642F3"/>
    <w:rsid w:val="00C660AD"/>
    <w:rsid w:val="00C70FF0"/>
    <w:rsid w:val="00C748F9"/>
    <w:rsid w:val="00C75761"/>
    <w:rsid w:val="00C775F2"/>
    <w:rsid w:val="00C80AF6"/>
    <w:rsid w:val="00C8223B"/>
    <w:rsid w:val="00C91952"/>
    <w:rsid w:val="00C952F1"/>
    <w:rsid w:val="00C95AF0"/>
    <w:rsid w:val="00C96BF2"/>
    <w:rsid w:val="00C97484"/>
    <w:rsid w:val="00CA227B"/>
    <w:rsid w:val="00CA40CC"/>
    <w:rsid w:val="00CA5D03"/>
    <w:rsid w:val="00CA6658"/>
    <w:rsid w:val="00CB0EE7"/>
    <w:rsid w:val="00CB60F4"/>
    <w:rsid w:val="00CB7046"/>
    <w:rsid w:val="00CB7C3E"/>
    <w:rsid w:val="00CB7D09"/>
    <w:rsid w:val="00CC3E3A"/>
    <w:rsid w:val="00CC56EE"/>
    <w:rsid w:val="00CD0223"/>
    <w:rsid w:val="00CD0B7A"/>
    <w:rsid w:val="00CD1FFF"/>
    <w:rsid w:val="00CD2FF4"/>
    <w:rsid w:val="00CD5629"/>
    <w:rsid w:val="00CD5C71"/>
    <w:rsid w:val="00CD78E2"/>
    <w:rsid w:val="00CE5740"/>
    <w:rsid w:val="00CE637E"/>
    <w:rsid w:val="00CF052A"/>
    <w:rsid w:val="00CF0A26"/>
    <w:rsid w:val="00CF13CD"/>
    <w:rsid w:val="00CF396C"/>
    <w:rsid w:val="00CF5951"/>
    <w:rsid w:val="00CF5E8F"/>
    <w:rsid w:val="00D0009A"/>
    <w:rsid w:val="00D11503"/>
    <w:rsid w:val="00D13C5D"/>
    <w:rsid w:val="00D25803"/>
    <w:rsid w:val="00D300BF"/>
    <w:rsid w:val="00D316D1"/>
    <w:rsid w:val="00D327F3"/>
    <w:rsid w:val="00D33673"/>
    <w:rsid w:val="00D36DE2"/>
    <w:rsid w:val="00D376D5"/>
    <w:rsid w:val="00D37E31"/>
    <w:rsid w:val="00D43406"/>
    <w:rsid w:val="00D44E82"/>
    <w:rsid w:val="00D47C36"/>
    <w:rsid w:val="00D50FE7"/>
    <w:rsid w:val="00D51ED3"/>
    <w:rsid w:val="00D56009"/>
    <w:rsid w:val="00D60F3D"/>
    <w:rsid w:val="00D62160"/>
    <w:rsid w:val="00D62269"/>
    <w:rsid w:val="00D7102B"/>
    <w:rsid w:val="00D8094F"/>
    <w:rsid w:val="00D8116E"/>
    <w:rsid w:val="00D84B70"/>
    <w:rsid w:val="00D92E03"/>
    <w:rsid w:val="00D94222"/>
    <w:rsid w:val="00DA3546"/>
    <w:rsid w:val="00DA47C8"/>
    <w:rsid w:val="00DA69DA"/>
    <w:rsid w:val="00DA6CEB"/>
    <w:rsid w:val="00DA7BAA"/>
    <w:rsid w:val="00DB251C"/>
    <w:rsid w:val="00DB2F4B"/>
    <w:rsid w:val="00DB5ADC"/>
    <w:rsid w:val="00DB7C74"/>
    <w:rsid w:val="00DC3F73"/>
    <w:rsid w:val="00DC62AB"/>
    <w:rsid w:val="00DC62DA"/>
    <w:rsid w:val="00DC6F1A"/>
    <w:rsid w:val="00DD7F70"/>
    <w:rsid w:val="00DE09B0"/>
    <w:rsid w:val="00DE3CD2"/>
    <w:rsid w:val="00E012B5"/>
    <w:rsid w:val="00E012EC"/>
    <w:rsid w:val="00E0135B"/>
    <w:rsid w:val="00E0325A"/>
    <w:rsid w:val="00E07972"/>
    <w:rsid w:val="00E12529"/>
    <w:rsid w:val="00E13441"/>
    <w:rsid w:val="00E15642"/>
    <w:rsid w:val="00E1628F"/>
    <w:rsid w:val="00E16F54"/>
    <w:rsid w:val="00E20E80"/>
    <w:rsid w:val="00E2297F"/>
    <w:rsid w:val="00E22EA6"/>
    <w:rsid w:val="00E27B05"/>
    <w:rsid w:val="00E30A1D"/>
    <w:rsid w:val="00E3254C"/>
    <w:rsid w:val="00E42C73"/>
    <w:rsid w:val="00E45CAF"/>
    <w:rsid w:val="00E4619C"/>
    <w:rsid w:val="00E46B07"/>
    <w:rsid w:val="00E5048F"/>
    <w:rsid w:val="00E5165C"/>
    <w:rsid w:val="00E549B2"/>
    <w:rsid w:val="00E55C63"/>
    <w:rsid w:val="00E55DAE"/>
    <w:rsid w:val="00E56CA3"/>
    <w:rsid w:val="00E60AC6"/>
    <w:rsid w:val="00E61468"/>
    <w:rsid w:val="00E627A3"/>
    <w:rsid w:val="00E641D4"/>
    <w:rsid w:val="00E70844"/>
    <w:rsid w:val="00E7297D"/>
    <w:rsid w:val="00E73E8A"/>
    <w:rsid w:val="00E7789C"/>
    <w:rsid w:val="00E77EFF"/>
    <w:rsid w:val="00E80E4B"/>
    <w:rsid w:val="00E810E5"/>
    <w:rsid w:val="00E81591"/>
    <w:rsid w:val="00E8416C"/>
    <w:rsid w:val="00E86507"/>
    <w:rsid w:val="00E87E39"/>
    <w:rsid w:val="00E90D19"/>
    <w:rsid w:val="00E911A4"/>
    <w:rsid w:val="00E92137"/>
    <w:rsid w:val="00E97F53"/>
    <w:rsid w:val="00EA3769"/>
    <w:rsid w:val="00EA3AC0"/>
    <w:rsid w:val="00EA3F08"/>
    <w:rsid w:val="00EA73B0"/>
    <w:rsid w:val="00EB5466"/>
    <w:rsid w:val="00ED096A"/>
    <w:rsid w:val="00ED1115"/>
    <w:rsid w:val="00ED14E6"/>
    <w:rsid w:val="00ED1E3F"/>
    <w:rsid w:val="00ED3569"/>
    <w:rsid w:val="00ED60F0"/>
    <w:rsid w:val="00ED74C8"/>
    <w:rsid w:val="00ED75EA"/>
    <w:rsid w:val="00EE1D30"/>
    <w:rsid w:val="00EE2F75"/>
    <w:rsid w:val="00EE74FA"/>
    <w:rsid w:val="00EE7971"/>
    <w:rsid w:val="00EF071F"/>
    <w:rsid w:val="00EF0DEF"/>
    <w:rsid w:val="00EF4B8E"/>
    <w:rsid w:val="00EF6082"/>
    <w:rsid w:val="00EF7DDE"/>
    <w:rsid w:val="00F02449"/>
    <w:rsid w:val="00F02C6B"/>
    <w:rsid w:val="00F054B0"/>
    <w:rsid w:val="00F06034"/>
    <w:rsid w:val="00F065AF"/>
    <w:rsid w:val="00F075CD"/>
    <w:rsid w:val="00F136F3"/>
    <w:rsid w:val="00F13D40"/>
    <w:rsid w:val="00F1494F"/>
    <w:rsid w:val="00F16364"/>
    <w:rsid w:val="00F227AC"/>
    <w:rsid w:val="00F262F5"/>
    <w:rsid w:val="00F32015"/>
    <w:rsid w:val="00F325C0"/>
    <w:rsid w:val="00F47506"/>
    <w:rsid w:val="00F5055A"/>
    <w:rsid w:val="00F50A55"/>
    <w:rsid w:val="00F50ADD"/>
    <w:rsid w:val="00F5126D"/>
    <w:rsid w:val="00F52BFA"/>
    <w:rsid w:val="00F52D34"/>
    <w:rsid w:val="00F53048"/>
    <w:rsid w:val="00F546AB"/>
    <w:rsid w:val="00F5498B"/>
    <w:rsid w:val="00F560A6"/>
    <w:rsid w:val="00F60321"/>
    <w:rsid w:val="00F627D1"/>
    <w:rsid w:val="00F7221D"/>
    <w:rsid w:val="00F73DD7"/>
    <w:rsid w:val="00F76C5E"/>
    <w:rsid w:val="00F839C4"/>
    <w:rsid w:val="00F85BBD"/>
    <w:rsid w:val="00F925BB"/>
    <w:rsid w:val="00F9271C"/>
    <w:rsid w:val="00F93A28"/>
    <w:rsid w:val="00F949DC"/>
    <w:rsid w:val="00F95646"/>
    <w:rsid w:val="00F95A07"/>
    <w:rsid w:val="00FA020C"/>
    <w:rsid w:val="00FA0B46"/>
    <w:rsid w:val="00FA4C4B"/>
    <w:rsid w:val="00FB0F18"/>
    <w:rsid w:val="00FB3730"/>
    <w:rsid w:val="00FB41D7"/>
    <w:rsid w:val="00FB5B49"/>
    <w:rsid w:val="00FB6A78"/>
    <w:rsid w:val="00FC0587"/>
    <w:rsid w:val="00FC31D8"/>
    <w:rsid w:val="00FD76FC"/>
    <w:rsid w:val="00FE2D14"/>
    <w:rsid w:val="00FE55E3"/>
    <w:rsid w:val="00FF24FA"/>
    <w:rsid w:val="00FF48BE"/>
    <w:rsid w:val="00FF6B11"/>
    <w:rsid w:val="00FF7D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516CB"/>
  <w15:docId w15:val="{E46C7687-DF24-48FF-94BA-0B9ED4EE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533"/>
    <w:pPr>
      <w:widowControl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3D7EE9"/>
    <w:pPr>
      <w:keepNext/>
      <w:widowControl/>
      <w:jc w:val="both"/>
      <w:outlineLvl w:val="0"/>
    </w:pPr>
    <w:rPr>
      <w:rFonts w:ascii="Arial" w:hAnsi="Arial"/>
      <w:b/>
    </w:rPr>
  </w:style>
  <w:style w:type="paragraph" w:styleId="Heading8">
    <w:name w:val="heading 8"/>
    <w:basedOn w:val="Normal"/>
    <w:next w:val="Normal"/>
    <w:link w:val="Heading8Char"/>
    <w:unhideWhenUsed/>
    <w:qFormat/>
    <w:rsid w:val="00045F3F"/>
    <w:pPr>
      <w:keepNext/>
      <w:keepLines/>
      <w:spacing w:before="200"/>
      <w:outlineLvl w:val="7"/>
    </w:pPr>
    <w:rPr>
      <w:rFonts w:asciiTheme="majorHAnsi" w:eastAsiaTheme="majorEastAsia" w:hAnsiTheme="majorHAnsi" w:cstheme="majorBidi"/>
      <w:snapToGrid w:val="0"/>
      <w:color w:val="404040" w:themeColor="text1" w:themeTint="BF"/>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5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45F3F"/>
    <w:pPr>
      <w:ind w:left="720"/>
      <w:contextualSpacing/>
    </w:pPr>
    <w:rPr>
      <w:snapToGrid w:val="0"/>
      <w:lang w:val="en-US"/>
    </w:rPr>
  </w:style>
  <w:style w:type="character" w:customStyle="1" w:styleId="Heading1Char">
    <w:name w:val="Heading 1 Char"/>
    <w:basedOn w:val="DefaultParagraphFont"/>
    <w:link w:val="Heading1"/>
    <w:rsid w:val="003D7EE9"/>
    <w:rPr>
      <w:rFonts w:ascii="Arial" w:eastAsia="Times New Roman" w:hAnsi="Arial" w:cs="Times New Roman"/>
      <w:b/>
      <w:sz w:val="24"/>
      <w:szCs w:val="20"/>
    </w:rPr>
  </w:style>
  <w:style w:type="character" w:customStyle="1" w:styleId="Heading8Char">
    <w:name w:val="Heading 8 Char"/>
    <w:basedOn w:val="DefaultParagraphFont"/>
    <w:link w:val="Heading8"/>
    <w:rsid w:val="00045F3F"/>
    <w:rPr>
      <w:rFonts w:asciiTheme="majorHAnsi" w:eastAsiaTheme="majorEastAsia" w:hAnsiTheme="majorHAnsi" w:cstheme="majorBidi"/>
      <w:snapToGrid w:val="0"/>
      <w:color w:val="404040" w:themeColor="text1" w:themeTint="BF"/>
      <w:sz w:val="20"/>
      <w:szCs w:val="20"/>
      <w:lang w:val="en-US"/>
    </w:rPr>
  </w:style>
  <w:style w:type="paragraph" w:styleId="BodyTextIndent">
    <w:name w:val="Body Text Indent"/>
    <w:basedOn w:val="Normal"/>
    <w:link w:val="BodyTextIndentChar"/>
    <w:rsid w:val="00045F3F"/>
    <w:pPr>
      <w:widowControl/>
      <w:ind w:left="142"/>
      <w:jc w:val="both"/>
    </w:pPr>
  </w:style>
  <w:style w:type="character" w:customStyle="1" w:styleId="BodyTextIndentChar">
    <w:name w:val="Body Text Indent Char"/>
    <w:basedOn w:val="DefaultParagraphFont"/>
    <w:link w:val="BodyTextIndent"/>
    <w:rsid w:val="00045F3F"/>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045F3F"/>
    <w:pPr>
      <w:spacing w:after="120"/>
    </w:pPr>
    <w:rPr>
      <w:snapToGrid w:val="0"/>
      <w:lang w:val="en-US"/>
    </w:rPr>
  </w:style>
  <w:style w:type="character" w:customStyle="1" w:styleId="BodyTextChar">
    <w:name w:val="Body Text Char"/>
    <w:basedOn w:val="DefaultParagraphFont"/>
    <w:link w:val="BodyText"/>
    <w:uiPriority w:val="99"/>
    <w:rsid w:val="00045F3F"/>
    <w:rPr>
      <w:rFonts w:ascii="Times New Roman" w:eastAsia="Times New Roman" w:hAnsi="Times New Roman" w:cs="Times New Roman"/>
      <w:snapToGrid w:val="0"/>
      <w:sz w:val="24"/>
      <w:szCs w:val="20"/>
      <w:lang w:val="en-US"/>
    </w:rPr>
  </w:style>
  <w:style w:type="paragraph" w:styleId="Header">
    <w:name w:val="header"/>
    <w:basedOn w:val="Normal"/>
    <w:link w:val="HeaderChar"/>
    <w:rsid w:val="00045F3F"/>
    <w:pPr>
      <w:widowControl/>
      <w:tabs>
        <w:tab w:val="center" w:pos="4153"/>
        <w:tab w:val="right" w:pos="8306"/>
      </w:tabs>
    </w:pPr>
  </w:style>
  <w:style w:type="character" w:customStyle="1" w:styleId="HeaderChar">
    <w:name w:val="Header Char"/>
    <w:basedOn w:val="DefaultParagraphFont"/>
    <w:link w:val="Header"/>
    <w:rsid w:val="00045F3F"/>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045F3F"/>
    <w:pPr>
      <w:spacing w:after="120" w:line="480" w:lineRule="auto"/>
    </w:pPr>
    <w:rPr>
      <w:snapToGrid w:val="0"/>
      <w:lang w:val="en-US"/>
    </w:rPr>
  </w:style>
  <w:style w:type="character" w:customStyle="1" w:styleId="BodyText2Char">
    <w:name w:val="Body Text 2 Char"/>
    <w:basedOn w:val="DefaultParagraphFont"/>
    <w:link w:val="BodyText2"/>
    <w:uiPriority w:val="99"/>
    <w:semiHidden/>
    <w:rsid w:val="00045F3F"/>
    <w:rPr>
      <w:rFonts w:ascii="Times New Roman" w:eastAsia="Times New Roman" w:hAnsi="Times New Roman" w:cs="Times New Roman"/>
      <w:snapToGrid w:val="0"/>
      <w:sz w:val="24"/>
      <w:szCs w:val="20"/>
      <w:lang w:val="en-US"/>
    </w:rPr>
  </w:style>
  <w:style w:type="paragraph" w:styleId="TOCHeading">
    <w:name w:val="TOC Heading"/>
    <w:basedOn w:val="Heading1"/>
    <w:next w:val="Normal"/>
    <w:uiPriority w:val="39"/>
    <w:unhideWhenUsed/>
    <w:qFormat/>
    <w:rsid w:val="00FE2D14"/>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FE2D14"/>
    <w:pPr>
      <w:widowControl/>
      <w:tabs>
        <w:tab w:val="left" w:pos="660"/>
        <w:tab w:val="right" w:leader="dot" w:pos="9016"/>
      </w:tabs>
      <w:spacing w:after="100" w:line="259" w:lineRule="auto"/>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FE2D14"/>
    <w:rPr>
      <w:color w:val="0563C1" w:themeColor="hyperlink"/>
      <w:u w:val="single"/>
    </w:rPr>
  </w:style>
  <w:style w:type="character" w:styleId="CommentReference">
    <w:name w:val="annotation reference"/>
    <w:basedOn w:val="DefaultParagraphFont"/>
    <w:uiPriority w:val="99"/>
    <w:unhideWhenUsed/>
    <w:rsid w:val="00863CCE"/>
    <w:rPr>
      <w:sz w:val="16"/>
      <w:szCs w:val="16"/>
    </w:rPr>
  </w:style>
  <w:style w:type="paragraph" w:styleId="CommentText">
    <w:name w:val="annotation text"/>
    <w:basedOn w:val="Normal"/>
    <w:link w:val="CommentTextChar"/>
    <w:uiPriority w:val="99"/>
    <w:unhideWhenUsed/>
    <w:rsid w:val="00863CCE"/>
    <w:pPr>
      <w:widowControl/>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863CCE"/>
    <w:rPr>
      <w:sz w:val="20"/>
      <w:szCs w:val="20"/>
    </w:rPr>
  </w:style>
  <w:style w:type="paragraph" w:styleId="CommentSubject">
    <w:name w:val="annotation subject"/>
    <w:basedOn w:val="CommentText"/>
    <w:next w:val="CommentText"/>
    <w:link w:val="CommentSubjectChar"/>
    <w:uiPriority w:val="99"/>
    <w:semiHidden/>
    <w:unhideWhenUsed/>
    <w:rsid w:val="00863CCE"/>
    <w:rPr>
      <w:b/>
      <w:bCs/>
    </w:rPr>
  </w:style>
  <w:style w:type="character" w:customStyle="1" w:styleId="CommentSubjectChar">
    <w:name w:val="Comment Subject Char"/>
    <w:basedOn w:val="CommentTextChar"/>
    <w:link w:val="CommentSubject"/>
    <w:uiPriority w:val="99"/>
    <w:semiHidden/>
    <w:rsid w:val="00863CCE"/>
    <w:rPr>
      <w:b/>
      <w:bCs/>
      <w:sz w:val="20"/>
      <w:szCs w:val="20"/>
    </w:rPr>
  </w:style>
  <w:style w:type="paragraph" w:styleId="BalloonText">
    <w:name w:val="Balloon Text"/>
    <w:basedOn w:val="Normal"/>
    <w:link w:val="BalloonTextChar"/>
    <w:uiPriority w:val="99"/>
    <w:semiHidden/>
    <w:unhideWhenUsed/>
    <w:rsid w:val="00863CCE"/>
    <w:pPr>
      <w:widowControl/>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63CCE"/>
    <w:rPr>
      <w:rFonts w:ascii="Segoe UI" w:hAnsi="Segoe UI" w:cs="Segoe UI"/>
      <w:sz w:val="18"/>
      <w:szCs w:val="18"/>
    </w:rPr>
  </w:style>
  <w:style w:type="paragraph" w:styleId="Footer">
    <w:name w:val="footer"/>
    <w:basedOn w:val="Normal"/>
    <w:link w:val="FooterChar"/>
    <w:uiPriority w:val="99"/>
    <w:unhideWhenUsed/>
    <w:rsid w:val="00CC3E3A"/>
    <w:pPr>
      <w:widowControl/>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C3E3A"/>
  </w:style>
  <w:style w:type="paragraph" w:styleId="Revision">
    <w:name w:val="Revision"/>
    <w:hidden/>
    <w:uiPriority w:val="99"/>
    <w:semiHidden/>
    <w:rsid w:val="006F20CE"/>
    <w:pPr>
      <w:spacing w:after="0" w:line="240" w:lineRule="auto"/>
    </w:pPr>
  </w:style>
  <w:style w:type="character" w:customStyle="1" w:styleId="ListParagraphChar">
    <w:name w:val="List Paragraph Char"/>
    <w:link w:val="ListParagraph"/>
    <w:uiPriority w:val="34"/>
    <w:locked/>
    <w:rsid w:val="00F02449"/>
    <w:rPr>
      <w:rFonts w:ascii="Times New Roman" w:eastAsia="Times New Roman" w:hAnsi="Times New Roman" w:cs="Times New Roman"/>
      <w:snapToGrid w:val="0"/>
      <w:sz w:val="24"/>
      <w:szCs w:val="20"/>
      <w:lang w:val="en-US"/>
    </w:rPr>
  </w:style>
  <w:style w:type="paragraph" w:customStyle="1" w:styleId="Default">
    <w:name w:val="Default"/>
    <w:rsid w:val="00524DA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767E87"/>
    <w:rPr>
      <w:rFonts w:ascii="Calibri" w:hAnsi="Calibri"/>
      <w:szCs w:val="21"/>
    </w:rPr>
  </w:style>
  <w:style w:type="character" w:customStyle="1" w:styleId="PlainTextChar">
    <w:name w:val="Plain Text Char"/>
    <w:basedOn w:val="DefaultParagraphFont"/>
    <w:link w:val="PlainText"/>
    <w:uiPriority w:val="99"/>
    <w:semiHidden/>
    <w:rsid w:val="00767E87"/>
    <w:rPr>
      <w:rFonts w:ascii="Calibri" w:hAnsi="Calibri"/>
      <w:szCs w:val="21"/>
    </w:rPr>
  </w:style>
  <w:style w:type="character" w:styleId="FollowedHyperlink">
    <w:name w:val="FollowedHyperlink"/>
    <w:basedOn w:val="DefaultParagraphFont"/>
    <w:uiPriority w:val="99"/>
    <w:semiHidden/>
    <w:unhideWhenUsed/>
    <w:rsid w:val="000F6C87"/>
    <w:rPr>
      <w:color w:val="954F72" w:themeColor="followedHyperlink"/>
      <w:u w:val="single"/>
    </w:rPr>
  </w:style>
  <w:style w:type="table" w:customStyle="1" w:styleId="TableGrid1">
    <w:name w:val="Table Grid1"/>
    <w:basedOn w:val="TableNormal"/>
    <w:next w:val="TableGrid"/>
    <w:uiPriority w:val="39"/>
    <w:rsid w:val="00E87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0325A"/>
    <w:rPr>
      <w:b/>
      <w:bCs/>
    </w:rPr>
  </w:style>
  <w:style w:type="paragraph" w:customStyle="1" w:styleId="xmsonormal">
    <w:name w:val="x_msonormal"/>
    <w:basedOn w:val="Normal"/>
    <w:rsid w:val="009351A3"/>
    <w:pPr>
      <w:widowControl/>
      <w:spacing w:before="100" w:beforeAutospacing="1" w:after="100" w:afterAutospacing="1"/>
    </w:pPr>
    <w:rPr>
      <w:szCs w:val="24"/>
      <w:lang w:eastAsia="en-AU"/>
    </w:rPr>
  </w:style>
  <w:style w:type="character" w:customStyle="1" w:styleId="UnresolvedMention1">
    <w:name w:val="Unresolved Mention1"/>
    <w:basedOn w:val="DefaultParagraphFont"/>
    <w:uiPriority w:val="99"/>
    <w:semiHidden/>
    <w:unhideWhenUsed/>
    <w:rsid w:val="005432A9"/>
    <w:rPr>
      <w:color w:val="605E5C"/>
      <w:shd w:val="clear" w:color="auto" w:fill="E1DFDD"/>
    </w:rPr>
  </w:style>
  <w:style w:type="character" w:styleId="UnresolvedMention">
    <w:name w:val="Unresolved Mention"/>
    <w:basedOn w:val="DefaultParagraphFont"/>
    <w:uiPriority w:val="99"/>
    <w:semiHidden/>
    <w:unhideWhenUsed/>
    <w:rsid w:val="00F52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91010">
      <w:bodyDiv w:val="1"/>
      <w:marLeft w:val="0"/>
      <w:marRight w:val="0"/>
      <w:marTop w:val="0"/>
      <w:marBottom w:val="0"/>
      <w:divBdr>
        <w:top w:val="none" w:sz="0" w:space="0" w:color="auto"/>
        <w:left w:val="none" w:sz="0" w:space="0" w:color="auto"/>
        <w:bottom w:val="none" w:sz="0" w:space="0" w:color="auto"/>
        <w:right w:val="none" w:sz="0" w:space="0" w:color="auto"/>
      </w:divBdr>
    </w:div>
    <w:div w:id="223444674">
      <w:bodyDiv w:val="1"/>
      <w:marLeft w:val="0"/>
      <w:marRight w:val="0"/>
      <w:marTop w:val="0"/>
      <w:marBottom w:val="0"/>
      <w:divBdr>
        <w:top w:val="none" w:sz="0" w:space="0" w:color="auto"/>
        <w:left w:val="none" w:sz="0" w:space="0" w:color="auto"/>
        <w:bottom w:val="none" w:sz="0" w:space="0" w:color="auto"/>
        <w:right w:val="none" w:sz="0" w:space="0" w:color="auto"/>
      </w:divBdr>
      <w:divsChild>
        <w:div w:id="1993562555">
          <w:marLeft w:val="0"/>
          <w:marRight w:val="0"/>
          <w:marTop w:val="0"/>
          <w:marBottom w:val="0"/>
          <w:divBdr>
            <w:top w:val="none" w:sz="0" w:space="0" w:color="auto"/>
            <w:left w:val="none" w:sz="0" w:space="0" w:color="auto"/>
            <w:bottom w:val="none" w:sz="0" w:space="0" w:color="auto"/>
            <w:right w:val="none" w:sz="0" w:space="0" w:color="auto"/>
          </w:divBdr>
          <w:divsChild>
            <w:div w:id="181208468">
              <w:marLeft w:val="0"/>
              <w:marRight w:val="0"/>
              <w:marTop w:val="0"/>
              <w:marBottom w:val="0"/>
              <w:divBdr>
                <w:top w:val="none" w:sz="0" w:space="0" w:color="auto"/>
                <w:left w:val="none" w:sz="0" w:space="0" w:color="auto"/>
                <w:bottom w:val="none" w:sz="0" w:space="0" w:color="auto"/>
                <w:right w:val="none" w:sz="0" w:space="0" w:color="auto"/>
              </w:divBdr>
              <w:divsChild>
                <w:div w:id="1255015524">
                  <w:marLeft w:val="0"/>
                  <w:marRight w:val="0"/>
                  <w:marTop w:val="0"/>
                  <w:marBottom w:val="0"/>
                  <w:divBdr>
                    <w:top w:val="none" w:sz="0" w:space="0" w:color="auto"/>
                    <w:left w:val="none" w:sz="0" w:space="0" w:color="auto"/>
                    <w:bottom w:val="none" w:sz="0" w:space="0" w:color="auto"/>
                    <w:right w:val="none" w:sz="0" w:space="0" w:color="auto"/>
                  </w:divBdr>
                  <w:divsChild>
                    <w:div w:id="1992251640">
                      <w:marLeft w:val="0"/>
                      <w:marRight w:val="0"/>
                      <w:marTop w:val="0"/>
                      <w:marBottom w:val="0"/>
                      <w:divBdr>
                        <w:top w:val="none" w:sz="0" w:space="0" w:color="auto"/>
                        <w:left w:val="none" w:sz="0" w:space="0" w:color="auto"/>
                        <w:bottom w:val="none" w:sz="0" w:space="0" w:color="auto"/>
                        <w:right w:val="none" w:sz="0" w:space="0" w:color="auto"/>
                      </w:divBdr>
                      <w:divsChild>
                        <w:div w:id="1571187903">
                          <w:marLeft w:val="0"/>
                          <w:marRight w:val="0"/>
                          <w:marTop w:val="0"/>
                          <w:marBottom w:val="0"/>
                          <w:divBdr>
                            <w:top w:val="none" w:sz="0" w:space="0" w:color="auto"/>
                            <w:left w:val="none" w:sz="0" w:space="0" w:color="auto"/>
                            <w:bottom w:val="none" w:sz="0" w:space="0" w:color="auto"/>
                            <w:right w:val="none" w:sz="0" w:space="0" w:color="auto"/>
                          </w:divBdr>
                          <w:divsChild>
                            <w:div w:id="1314918383">
                              <w:marLeft w:val="-15"/>
                              <w:marRight w:val="-15"/>
                              <w:marTop w:val="0"/>
                              <w:marBottom w:val="0"/>
                              <w:divBdr>
                                <w:top w:val="none" w:sz="0" w:space="0" w:color="auto"/>
                                <w:left w:val="none" w:sz="0" w:space="0" w:color="auto"/>
                                <w:bottom w:val="none" w:sz="0" w:space="0" w:color="auto"/>
                                <w:right w:val="none" w:sz="0" w:space="0" w:color="auto"/>
                              </w:divBdr>
                              <w:divsChild>
                                <w:div w:id="1316033196">
                                  <w:marLeft w:val="-15"/>
                                  <w:marRight w:val="-15"/>
                                  <w:marTop w:val="0"/>
                                  <w:marBottom w:val="0"/>
                                  <w:divBdr>
                                    <w:top w:val="none" w:sz="0" w:space="0" w:color="auto"/>
                                    <w:left w:val="none" w:sz="0" w:space="0" w:color="auto"/>
                                    <w:bottom w:val="none" w:sz="0" w:space="0" w:color="auto"/>
                                    <w:right w:val="none" w:sz="0" w:space="0" w:color="auto"/>
                                  </w:divBdr>
                                  <w:divsChild>
                                    <w:div w:id="84880669">
                                      <w:marLeft w:val="0"/>
                                      <w:marRight w:val="0"/>
                                      <w:marTop w:val="0"/>
                                      <w:marBottom w:val="0"/>
                                      <w:divBdr>
                                        <w:top w:val="none" w:sz="0" w:space="0" w:color="auto"/>
                                        <w:left w:val="none" w:sz="0" w:space="0" w:color="auto"/>
                                        <w:bottom w:val="none" w:sz="0" w:space="0" w:color="auto"/>
                                        <w:right w:val="none" w:sz="0" w:space="0" w:color="auto"/>
                                      </w:divBdr>
                                      <w:divsChild>
                                        <w:div w:id="1348873589">
                                          <w:marLeft w:val="0"/>
                                          <w:marRight w:val="0"/>
                                          <w:marTop w:val="0"/>
                                          <w:marBottom w:val="0"/>
                                          <w:divBdr>
                                            <w:top w:val="none" w:sz="0" w:space="0" w:color="auto"/>
                                            <w:left w:val="none" w:sz="0" w:space="0" w:color="auto"/>
                                            <w:bottom w:val="none" w:sz="0" w:space="0" w:color="auto"/>
                                            <w:right w:val="none" w:sz="0" w:space="0" w:color="auto"/>
                                          </w:divBdr>
                                          <w:divsChild>
                                            <w:div w:id="151186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4924344">
      <w:bodyDiv w:val="1"/>
      <w:marLeft w:val="0"/>
      <w:marRight w:val="0"/>
      <w:marTop w:val="0"/>
      <w:marBottom w:val="0"/>
      <w:divBdr>
        <w:top w:val="none" w:sz="0" w:space="0" w:color="auto"/>
        <w:left w:val="none" w:sz="0" w:space="0" w:color="auto"/>
        <w:bottom w:val="none" w:sz="0" w:space="0" w:color="auto"/>
        <w:right w:val="none" w:sz="0" w:space="0" w:color="auto"/>
      </w:divBdr>
      <w:divsChild>
        <w:div w:id="825780615">
          <w:marLeft w:val="0"/>
          <w:marRight w:val="0"/>
          <w:marTop w:val="0"/>
          <w:marBottom w:val="0"/>
          <w:divBdr>
            <w:top w:val="none" w:sz="0" w:space="0" w:color="auto"/>
            <w:left w:val="none" w:sz="0" w:space="0" w:color="auto"/>
            <w:bottom w:val="none" w:sz="0" w:space="0" w:color="auto"/>
            <w:right w:val="none" w:sz="0" w:space="0" w:color="auto"/>
          </w:divBdr>
          <w:divsChild>
            <w:div w:id="1582636362">
              <w:marLeft w:val="0"/>
              <w:marRight w:val="0"/>
              <w:marTop w:val="0"/>
              <w:marBottom w:val="0"/>
              <w:divBdr>
                <w:top w:val="none" w:sz="0" w:space="0" w:color="auto"/>
                <w:left w:val="none" w:sz="0" w:space="0" w:color="auto"/>
                <w:bottom w:val="none" w:sz="0" w:space="0" w:color="auto"/>
                <w:right w:val="none" w:sz="0" w:space="0" w:color="auto"/>
              </w:divBdr>
              <w:divsChild>
                <w:div w:id="1389911523">
                  <w:marLeft w:val="0"/>
                  <w:marRight w:val="0"/>
                  <w:marTop w:val="0"/>
                  <w:marBottom w:val="0"/>
                  <w:divBdr>
                    <w:top w:val="none" w:sz="0" w:space="0" w:color="auto"/>
                    <w:left w:val="none" w:sz="0" w:space="0" w:color="auto"/>
                    <w:bottom w:val="none" w:sz="0" w:space="0" w:color="auto"/>
                    <w:right w:val="none" w:sz="0" w:space="0" w:color="auto"/>
                  </w:divBdr>
                  <w:divsChild>
                    <w:div w:id="2029060925">
                      <w:marLeft w:val="0"/>
                      <w:marRight w:val="0"/>
                      <w:marTop w:val="0"/>
                      <w:marBottom w:val="0"/>
                      <w:divBdr>
                        <w:top w:val="none" w:sz="0" w:space="0" w:color="auto"/>
                        <w:left w:val="none" w:sz="0" w:space="0" w:color="auto"/>
                        <w:bottom w:val="none" w:sz="0" w:space="0" w:color="auto"/>
                        <w:right w:val="none" w:sz="0" w:space="0" w:color="auto"/>
                      </w:divBdr>
                      <w:divsChild>
                        <w:div w:id="1536388777">
                          <w:marLeft w:val="0"/>
                          <w:marRight w:val="0"/>
                          <w:marTop w:val="0"/>
                          <w:marBottom w:val="0"/>
                          <w:divBdr>
                            <w:top w:val="none" w:sz="0" w:space="0" w:color="auto"/>
                            <w:left w:val="none" w:sz="0" w:space="0" w:color="auto"/>
                            <w:bottom w:val="none" w:sz="0" w:space="0" w:color="auto"/>
                            <w:right w:val="none" w:sz="0" w:space="0" w:color="auto"/>
                          </w:divBdr>
                          <w:divsChild>
                            <w:div w:id="1004210396">
                              <w:marLeft w:val="-15"/>
                              <w:marRight w:val="-15"/>
                              <w:marTop w:val="0"/>
                              <w:marBottom w:val="0"/>
                              <w:divBdr>
                                <w:top w:val="none" w:sz="0" w:space="0" w:color="auto"/>
                                <w:left w:val="none" w:sz="0" w:space="0" w:color="auto"/>
                                <w:bottom w:val="none" w:sz="0" w:space="0" w:color="auto"/>
                                <w:right w:val="none" w:sz="0" w:space="0" w:color="auto"/>
                              </w:divBdr>
                              <w:divsChild>
                                <w:div w:id="1894611588">
                                  <w:marLeft w:val="-15"/>
                                  <w:marRight w:val="-15"/>
                                  <w:marTop w:val="0"/>
                                  <w:marBottom w:val="0"/>
                                  <w:divBdr>
                                    <w:top w:val="none" w:sz="0" w:space="0" w:color="auto"/>
                                    <w:left w:val="none" w:sz="0" w:space="0" w:color="auto"/>
                                    <w:bottom w:val="none" w:sz="0" w:space="0" w:color="auto"/>
                                    <w:right w:val="none" w:sz="0" w:space="0" w:color="auto"/>
                                  </w:divBdr>
                                  <w:divsChild>
                                    <w:div w:id="131485498">
                                      <w:marLeft w:val="0"/>
                                      <w:marRight w:val="0"/>
                                      <w:marTop w:val="0"/>
                                      <w:marBottom w:val="0"/>
                                      <w:divBdr>
                                        <w:top w:val="none" w:sz="0" w:space="0" w:color="auto"/>
                                        <w:left w:val="none" w:sz="0" w:space="0" w:color="auto"/>
                                        <w:bottom w:val="none" w:sz="0" w:space="0" w:color="auto"/>
                                        <w:right w:val="none" w:sz="0" w:space="0" w:color="auto"/>
                                      </w:divBdr>
                                      <w:divsChild>
                                        <w:div w:id="1925529898">
                                          <w:marLeft w:val="0"/>
                                          <w:marRight w:val="0"/>
                                          <w:marTop w:val="0"/>
                                          <w:marBottom w:val="0"/>
                                          <w:divBdr>
                                            <w:top w:val="none" w:sz="0" w:space="0" w:color="auto"/>
                                            <w:left w:val="none" w:sz="0" w:space="0" w:color="auto"/>
                                            <w:bottom w:val="none" w:sz="0" w:space="0" w:color="auto"/>
                                            <w:right w:val="none" w:sz="0" w:space="0" w:color="auto"/>
                                          </w:divBdr>
                                          <w:divsChild>
                                            <w:div w:id="5552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9939995">
      <w:bodyDiv w:val="1"/>
      <w:marLeft w:val="0"/>
      <w:marRight w:val="0"/>
      <w:marTop w:val="0"/>
      <w:marBottom w:val="0"/>
      <w:divBdr>
        <w:top w:val="none" w:sz="0" w:space="0" w:color="auto"/>
        <w:left w:val="none" w:sz="0" w:space="0" w:color="auto"/>
        <w:bottom w:val="none" w:sz="0" w:space="0" w:color="auto"/>
        <w:right w:val="none" w:sz="0" w:space="0" w:color="auto"/>
      </w:divBdr>
    </w:div>
    <w:div w:id="396172681">
      <w:bodyDiv w:val="1"/>
      <w:marLeft w:val="0"/>
      <w:marRight w:val="0"/>
      <w:marTop w:val="0"/>
      <w:marBottom w:val="0"/>
      <w:divBdr>
        <w:top w:val="none" w:sz="0" w:space="0" w:color="auto"/>
        <w:left w:val="none" w:sz="0" w:space="0" w:color="auto"/>
        <w:bottom w:val="none" w:sz="0" w:space="0" w:color="auto"/>
        <w:right w:val="none" w:sz="0" w:space="0" w:color="auto"/>
      </w:divBdr>
    </w:div>
    <w:div w:id="907766134">
      <w:bodyDiv w:val="1"/>
      <w:marLeft w:val="0"/>
      <w:marRight w:val="0"/>
      <w:marTop w:val="0"/>
      <w:marBottom w:val="0"/>
      <w:divBdr>
        <w:top w:val="none" w:sz="0" w:space="0" w:color="auto"/>
        <w:left w:val="none" w:sz="0" w:space="0" w:color="auto"/>
        <w:bottom w:val="none" w:sz="0" w:space="0" w:color="auto"/>
        <w:right w:val="none" w:sz="0" w:space="0" w:color="auto"/>
      </w:divBdr>
    </w:div>
    <w:div w:id="942155370">
      <w:bodyDiv w:val="1"/>
      <w:marLeft w:val="0"/>
      <w:marRight w:val="0"/>
      <w:marTop w:val="0"/>
      <w:marBottom w:val="0"/>
      <w:divBdr>
        <w:top w:val="none" w:sz="0" w:space="0" w:color="auto"/>
        <w:left w:val="none" w:sz="0" w:space="0" w:color="auto"/>
        <w:bottom w:val="none" w:sz="0" w:space="0" w:color="auto"/>
        <w:right w:val="none" w:sz="0" w:space="0" w:color="auto"/>
      </w:divBdr>
    </w:div>
    <w:div w:id="1117721257">
      <w:bodyDiv w:val="1"/>
      <w:marLeft w:val="0"/>
      <w:marRight w:val="0"/>
      <w:marTop w:val="0"/>
      <w:marBottom w:val="0"/>
      <w:divBdr>
        <w:top w:val="none" w:sz="0" w:space="0" w:color="auto"/>
        <w:left w:val="none" w:sz="0" w:space="0" w:color="auto"/>
        <w:bottom w:val="none" w:sz="0" w:space="0" w:color="auto"/>
        <w:right w:val="none" w:sz="0" w:space="0" w:color="auto"/>
      </w:divBdr>
    </w:div>
    <w:div w:id="132239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about:blan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about:blan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hyperlink" Target="about:blank" TargetMode="External"/><Relationship Id="rId10" Type="http://schemas.openxmlformats.org/officeDocument/2006/relationships/webSettings" Target="webSetting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mailto:grantscoordinator@swdc.wa.gov.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etadata xmlns="http://www.objective.com/ecm/document/metadata/CD7BA30DF8E14B84ACE761E4E8F12C00" version="1.0.0">
  <systemFields>
    <field name="Objective-Id">
      <value order="0">A7239301</value>
    </field>
    <field name="Objective-Title">
      <value order="0">FINAL GUIDELINES RED Grants for Round 4 - as at 24 August 2021</value>
    </field>
    <field name="Objective-Description">
      <value order="0"/>
    </field>
    <field name="Objective-CreationStamp">
      <value order="0">2020-05-04T03:05:56Z</value>
    </field>
    <field name="Objective-IsApproved">
      <value order="0">false</value>
    </field>
    <field name="Objective-IsPublished">
      <value order="0">true</value>
    </field>
    <field name="Objective-DatePublished">
      <value order="0">2021-08-24T01:25:36Z</value>
    </field>
    <field name="Objective-ModificationStamp">
      <value order="0">2021-08-24T01:25:36Z</value>
    </field>
    <field name="Objective-Owner">
      <value order="0">Linda Towill</value>
    </field>
    <field name="Objective-Path">
      <value order="0">Objective Global Folder:01 Department of Regional Development:DRD Corporate:Core Functions:Regional Service Delivery:Joint Ventures:Regional Economic Development Grants (REDG) 2018-19 to 2020-21:RED Grants ROUND 4 Preparations for 27 AUGUST 2021 announcement:Guidelines Round 4</value>
    </field>
    <field name="Objective-Parent">
      <value order="0">Guidelines Round 4</value>
    </field>
    <field name="Objective-State">
      <value order="0">Published</value>
    </field>
    <field name="Objective-VersionId">
      <value order="0">vA10789555</value>
    </field>
    <field name="Objective-Version">
      <value order="0">16.0</value>
    </field>
    <field name="Objective-VersionNumber">
      <value order="0">16</value>
    </field>
    <field name="Objective-VersionComment">
      <value order="0"/>
    </field>
    <field name="Objective-FileNumber">
      <value order="0">qA540481</value>
    </field>
    <field name="Objective-Classification">
      <value order="0"/>
    </field>
    <field name="Objective-Caveats">
      <value order="0">Department of Regional Development Caveat</value>
    </field>
  </systemFields>
  <catalogues>
    <catalogue name="Electronic Document Type Catalogue" type="type" ori="id:cA44">
      <field name="Objective-Notes">
        <value order="0"/>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etadata xmlns="http://www.objective.com/ecm/document/metadata/B11C4AC340A7423FA2930B16A78B07CE" version="1.0.0">
  <systemFields>
    <field name="Objective-Id">
      <value order="0">A10362935</value>
    </field>
    <field name="Objective-Title">
      <value order="0">Round 6 RED Grant Guidelines - April 2023</value>
    </field>
    <field name="Objective-Description">
      <value order="0"/>
    </field>
    <field name="Objective-CreationStamp">
      <value order="0">2023-03-08T14:18:26Z</value>
    </field>
    <field name="Objective-IsApproved">
      <value order="0">false</value>
    </field>
    <field name="Objective-IsPublished">
      <value order="0">true</value>
    </field>
    <field name="Objective-DatePublished">
      <value order="0">2023-04-11T02:25:30Z</value>
    </field>
    <field name="Objective-ModificationStamp">
      <value order="0">2023-08-28T03:40:22Z</value>
    </field>
    <field name="Objective-Owner">
      <value order="0">Kristen Twine</value>
    </field>
    <field name="Objective-Path">
      <value order="0">DPIRD Global Folder:00 Industry and Economic Development:Investment Management:PA - Funding Programs:Regional Economic Development (RED) Grants:Z. Program Management - Regional Economic Development (RED) Grants - 2018 - onwards:RED Grants Planning:Round 6</value>
    </field>
    <field name="Objective-Parent">
      <value order="0">Round 6</value>
    </field>
    <field name="Objective-State">
      <value order="0">Published</value>
    </field>
    <field name="Objective-VersionId">
      <value order="0">vA12556887</value>
    </field>
    <field name="Objective-Version">
      <value order="0">5.0</value>
    </field>
    <field name="Objective-VersionNumber">
      <value order="0">5</value>
    </field>
    <field name="Objective-VersionComment">
      <value order="0">update</value>
    </field>
    <field name="Objective-FileNumber">
      <value order="0">DPIRD 23-74884</value>
    </field>
    <field name="Objective-Classification">
      <value order="0">OFFICIAL</value>
    </field>
    <field name="Objective-Caveats">
      <value order="0"/>
    </field>
  </systemFields>
  <catalogues>
    <catalogue name="Corporate Document Type Catalogue" type="type" ori="id:cA51">
      <field name="Objective-Notes">
        <value order="0"/>
      </field>
      <field name="Objective-Connect Creator">
        <value order="0"/>
      </field>
      <field name="Objective-Migrated Provenance">
        <value order="0"/>
      </field>
      <field name="Objective-Migrated Original ID">
        <value order="0"/>
      </field>
      <field name="Objective-Migrated Object Type">
        <value order="0"/>
      </field>
      <field name="Objective-Migrated Metadata Field">
        <value order="0"/>
      </field>
      <field name="Objective-Number of Pages">
        <value order="0"/>
      </field>
      <field name="Objective-Office Lodged">
        <value order="0"/>
      </field>
      <field name="Objective-Allow Intranet Search">
        <value order="0"/>
      </field>
    </catalogue>
  </catalogues>
</metadata>
</file>

<file path=customXml/item5.xml><?xml version="1.0" encoding="utf-8"?>
<ct:contentTypeSchema xmlns:ct="http://schemas.microsoft.com/office/2006/metadata/contentType" xmlns:ma="http://schemas.microsoft.com/office/2006/metadata/properties/metaAttributes" ct:_="" ma:_="" ma:contentTypeName="Document" ma:contentTypeID="0x0101008FD7F3434F4A894490AEFC3A971FCFE5" ma:contentTypeVersion="20" ma:contentTypeDescription="Create a new document." ma:contentTypeScope="" ma:versionID="b31afd7d0b33b2bebc38198b7c4631b4">
  <xsd:schema xmlns:xsd="http://www.w3.org/2001/XMLSchema" xmlns:xs="http://www.w3.org/2001/XMLSchema" xmlns:p="http://schemas.microsoft.com/office/2006/metadata/properties" xmlns:ns2="2b634d35-a4c3-418b-aa7d-d5a6bfe0ec1b" xmlns:ns3="19cb5e3c-4435-44c7-9343-78743068ceb3" targetNamespace="http://schemas.microsoft.com/office/2006/metadata/properties" ma:root="true" ma:fieldsID="fa8b87cb92ea794de639207cab5d8750" ns2:_="" ns3:_="">
    <xsd:import namespace="2b634d35-a4c3-418b-aa7d-d5a6bfe0ec1b"/>
    <xsd:import namespace="19cb5e3c-4435-44c7-9343-78743068ce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34d35-a4c3-418b-aa7d-d5a6bfe0e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1845899-e805-4cdc-96fc-7ae0fee819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cb5e3c-4435-44c7-9343-78743068ce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3f14327-75f3-4120-b7ed-c05b5e5d9307}" ma:internalName="TaxCatchAll" ma:showField="CatchAllData" ma:web="19cb5e3c-4435-44c7-9343-78743068ce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2b634d35-a4c3-418b-aa7d-d5a6bfe0ec1b">
      <Terms xmlns="http://schemas.microsoft.com/office/infopath/2007/PartnerControls"/>
    </lcf76f155ced4ddcb4097134ff3c332f>
    <TaxCatchAll xmlns="19cb5e3c-4435-44c7-9343-78743068ceb3" xsi:nil="true"/>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CD7BA30DF8E14B84ACE761E4E8F12C00"/>
  </ds:schemaRefs>
</ds:datastoreItem>
</file>

<file path=customXml/itemProps2.xml><?xml version="1.0" encoding="utf-8"?>
<ds:datastoreItem xmlns:ds="http://schemas.openxmlformats.org/officeDocument/2006/customXml" ds:itemID="{3A98235C-5AE9-41D9-88AB-C4921706EBDC}">
  <ds:schemaRefs>
    <ds:schemaRef ds:uri="http://schemas.microsoft.com/sharepoint/v3/contenttype/forms"/>
  </ds:schemaRefs>
</ds:datastoreItem>
</file>

<file path=customXml/itemProps3.xml><?xml version="1.0" encoding="utf-8"?>
<ds:datastoreItem xmlns:ds="http://schemas.openxmlformats.org/officeDocument/2006/customXml" ds:itemID="{4825074E-2A06-4AC0-9075-C33BA49E5B34}">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B11C4AC340A7423FA2930B16A78B07CE"/>
  </ds:schemaRefs>
</ds:datastoreItem>
</file>

<file path=customXml/itemProps5.xml><?xml version="1.0" encoding="utf-8"?>
<ds:datastoreItem xmlns:ds="http://schemas.openxmlformats.org/officeDocument/2006/customXml" ds:itemID="{38513396-EF79-4787-A7E3-08F19A702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34d35-a4c3-418b-aa7d-d5a6bfe0ec1b"/>
    <ds:schemaRef ds:uri="19cb5e3c-4435-44c7-9343-78743068c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4F6D441-A794-418E-AB42-2F96058BA0DF}">
  <ds:schemaRefs>
    <ds:schemaRef ds:uri="http://schemas.microsoft.com/office/2006/metadata/properties"/>
    <ds:schemaRef ds:uri="http://schemas.microsoft.com/office/infopath/2007/PartnerControls"/>
    <ds:schemaRef ds:uri="2b634d35-a4c3-418b-aa7d-d5a6bfe0ec1b"/>
    <ds:schemaRef ds:uri="19cb5e3c-4435-44c7-9343-78743068ceb3"/>
  </ds:schemaRefs>
</ds:datastoreItem>
</file>

<file path=docProps/app.xml><?xml version="1.0" encoding="utf-8"?>
<Properties xmlns="http://schemas.openxmlformats.org/officeDocument/2006/extended-properties" xmlns:vt="http://schemas.openxmlformats.org/officeDocument/2006/docPropsVTypes">
  <Template>Normal</Template>
  <TotalTime>3609</TotalTime>
  <Pages>7</Pages>
  <Words>1938</Words>
  <Characters>10294</Characters>
  <Application>Microsoft Office Word</Application>
  <DocSecurity>0</DocSecurity>
  <Lines>214</Lines>
  <Paragraphs>140</Paragraphs>
  <ScaleCrop>false</ScaleCrop>
  <HeadingPairs>
    <vt:vector size="2" baseType="variant">
      <vt:variant>
        <vt:lpstr>Title</vt:lpstr>
      </vt:variant>
      <vt:variant>
        <vt:i4>1</vt:i4>
      </vt:variant>
    </vt:vector>
  </HeadingPairs>
  <TitlesOfParts>
    <vt:vector size="1" baseType="lpstr">
      <vt:lpstr/>
    </vt:vector>
  </TitlesOfParts>
  <Company>Department of Regional Development</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Raymond, Marcia</dc:creator>
  <cp:lastModifiedBy>Hayley Smythe</cp:lastModifiedBy>
  <cp:revision>104</cp:revision>
  <cp:lastPrinted>2022-05-31T01:08:00Z</cp:lastPrinted>
  <dcterms:created xsi:type="dcterms:W3CDTF">2023-12-12T14:56:00Z</dcterms:created>
  <dcterms:modified xsi:type="dcterms:W3CDTF">2024-04-23T06:07:00Z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A10362935</vt:lpwstr>
  </property>
  <property fmtid="{D5CDD505-2E9C-101B-9397-08002B2CF9AE}" pid="4" name="Objective-Title">
    <vt:lpwstr>Round 6 RED Grant Guidelines - April 2023</vt:lpwstr>
  </property>
  <property fmtid="{D5CDD505-2E9C-101B-9397-08002B2CF9AE}" pid="5" name="Objective-Description">
    <vt:lpwstr/>
  </property>
  <property fmtid="{D5CDD505-2E9C-101B-9397-08002B2CF9AE}" pid="6" name="Objective-CreationStamp">
    <vt:filetime>2023-03-08T14:18:26Z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2023-04-11T02:25:30Z</vt:filetime>
  </property>
  <property fmtid="{D5CDD505-2E9C-101B-9397-08002B2CF9AE}" pid="10" name="Objective-ModificationStamp">
    <vt:filetime>2023-08-28T03:40:22Z</vt:filetime>
  </property>
  <property fmtid="{D5CDD505-2E9C-101B-9397-08002B2CF9AE}" pid="11" name="Objective-Owner">
    <vt:lpwstr>Kristen Twine</vt:lpwstr>
  </property>
  <property fmtid="{D5CDD505-2E9C-101B-9397-08002B2CF9AE}" pid="12" name="Objective-Path">
    <vt:lpwstr>DPIRD Global Folder:00 Industry and Economic Development:Investment Management:PA - Funding Programs:Regional Economic Development (RED) Grants:Z. Program Management - Regional Economic Development (RED) Grants - 2018 - onwards:RED Grants Planning:Round 6</vt:lpwstr>
  </property>
  <property fmtid="{D5CDD505-2E9C-101B-9397-08002B2CF9AE}" pid="13" name="Objective-Parent">
    <vt:lpwstr>Round 6</vt:lpwstr>
  </property>
  <property fmtid="{D5CDD505-2E9C-101B-9397-08002B2CF9AE}" pid="14" name="Objective-State">
    <vt:lpwstr>Published</vt:lpwstr>
  </property>
  <property fmtid="{D5CDD505-2E9C-101B-9397-08002B2CF9AE}" pid="15" name="Objective-VersionId">
    <vt:lpwstr>vA12556887</vt:lpwstr>
  </property>
  <property fmtid="{D5CDD505-2E9C-101B-9397-08002B2CF9AE}" pid="16" name="Objective-Version">
    <vt:lpwstr>5.0</vt:lpwstr>
  </property>
  <property fmtid="{D5CDD505-2E9C-101B-9397-08002B2CF9AE}" pid="17" name="Objective-VersionNumber">
    <vt:r8>5</vt:r8>
  </property>
  <property fmtid="{D5CDD505-2E9C-101B-9397-08002B2CF9AE}" pid="18" name="Objective-VersionComment">
    <vt:lpwstr>update</vt:lpwstr>
  </property>
  <property fmtid="{D5CDD505-2E9C-101B-9397-08002B2CF9AE}" pid="19" name="Objective-FileNumber">
    <vt:lpwstr>DPIRD 23-74884</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Notes">
    <vt:lpwstr/>
  </property>
  <property fmtid="{D5CDD505-2E9C-101B-9397-08002B2CF9AE}" pid="23" name="Objective-Comment">
    <vt:lpwstr/>
  </property>
  <property fmtid="{D5CDD505-2E9C-101B-9397-08002B2CF9AE}" pid="24" name="Objective-Notes [system]">
    <vt:lpwstr/>
  </property>
  <property fmtid="{D5CDD505-2E9C-101B-9397-08002B2CF9AE}" pid="25" name="ContentTypeId">
    <vt:lpwstr>0x0101008FD7F3434F4A894490AEFC3A971FCFE5</vt:lpwstr>
  </property>
  <property fmtid="{D5CDD505-2E9C-101B-9397-08002B2CF9AE}" pid="26" name="Objective-Connect Creator">
    <vt:lpwstr/>
  </property>
  <property fmtid="{D5CDD505-2E9C-101B-9397-08002B2CF9AE}" pid="27" name="Objective-Migrated Provenance">
    <vt:lpwstr/>
  </property>
  <property fmtid="{D5CDD505-2E9C-101B-9397-08002B2CF9AE}" pid="28" name="Objective-Migrated Original ID">
    <vt:lpwstr/>
  </property>
  <property fmtid="{D5CDD505-2E9C-101B-9397-08002B2CF9AE}" pid="29" name="Objective-Migrated Object Type">
    <vt:lpwstr/>
  </property>
  <property fmtid="{D5CDD505-2E9C-101B-9397-08002B2CF9AE}" pid="30" name="Objective-Migrated Metadata Field">
    <vt:lpwstr/>
  </property>
  <property fmtid="{D5CDD505-2E9C-101B-9397-08002B2CF9AE}" pid="31" name="Objective-Number of Pages">
    <vt:lpwstr/>
  </property>
  <property fmtid="{D5CDD505-2E9C-101B-9397-08002B2CF9AE}" pid="32" name="Objective-Office Lodged">
    <vt:lpwstr/>
  </property>
  <property fmtid="{D5CDD505-2E9C-101B-9397-08002B2CF9AE}" pid="33" name="Objective-Allow Intranet Search">
    <vt:lpwstr/>
  </property>
  <property fmtid="{D5CDD505-2E9C-101B-9397-08002B2CF9AE}" pid="34" name="GrammarlyDocumentId">
    <vt:lpwstr>4a603046e4427fdd8d0031f1a41e79668ee869c606856e3e601dec80e494594c</vt:lpwstr>
  </property>
</Properties>
</file>